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31" w:rsidRPr="006574B1" w:rsidRDefault="00E86A31" w:rsidP="006411CD">
      <w:pPr>
        <w:autoSpaceDE w:val="0"/>
        <w:autoSpaceDN w:val="0"/>
        <w:adjustRightInd w:val="0"/>
        <w:rPr>
          <w:rFonts w:ascii="Arial Unicode MS" w:eastAsia="Arial Unicode MS" w:hAnsi="Arial Unicode MS" w:cs="Arial Unicode MS"/>
          <w:b/>
          <w:kern w:val="0"/>
          <w:sz w:val="40"/>
          <w:szCs w:val="40"/>
        </w:rPr>
      </w:pPr>
      <w:bookmarkStart w:id="0" w:name="_GoBack"/>
      <w:bookmarkEnd w:id="0"/>
      <w:r w:rsidRPr="006574B1">
        <w:rPr>
          <w:rFonts w:ascii="Arial Unicode MS" w:eastAsia="Arial Unicode MS" w:hAnsi="Arial Unicode MS" w:cs="Arial Unicode MS" w:hint="eastAsia"/>
          <w:b/>
          <w:kern w:val="0"/>
          <w:sz w:val="40"/>
          <w:szCs w:val="40"/>
        </w:rPr>
        <w:t>I</w:t>
      </w:r>
      <w:r w:rsidR="001C252D">
        <w:rPr>
          <w:rFonts w:ascii="Arial Unicode MS" w:eastAsia="Arial Unicode MS" w:hAnsi="Arial Unicode MS" w:cs="Arial Unicode MS" w:hint="eastAsia"/>
          <w:b/>
          <w:kern w:val="0"/>
          <w:sz w:val="40"/>
          <w:szCs w:val="40"/>
        </w:rPr>
        <w:t>nfluence</w:t>
      </w:r>
      <w:r w:rsidRPr="006574B1">
        <w:rPr>
          <w:rFonts w:ascii="Arial Unicode MS" w:eastAsia="Arial Unicode MS" w:hAnsi="Arial Unicode MS" w:cs="Arial Unicode MS" w:hint="eastAsia"/>
          <w:b/>
          <w:kern w:val="0"/>
          <w:sz w:val="40"/>
          <w:szCs w:val="40"/>
        </w:rPr>
        <w:t xml:space="preserve"> of high serum alpha fetoprotein </w:t>
      </w:r>
      <w:r w:rsidR="0096538C" w:rsidRPr="006574B1">
        <w:rPr>
          <w:rFonts w:ascii="Arial Unicode MS" w:eastAsia="Arial Unicode MS" w:hAnsi="Arial Unicode MS" w:cs="Arial Unicode MS" w:hint="eastAsia"/>
          <w:b/>
          <w:kern w:val="0"/>
          <w:sz w:val="40"/>
          <w:szCs w:val="40"/>
        </w:rPr>
        <w:t>o</w:t>
      </w:r>
      <w:r w:rsidRPr="006574B1">
        <w:rPr>
          <w:rFonts w:ascii="Arial Unicode MS" w:eastAsia="Arial Unicode MS" w:hAnsi="Arial Unicode MS" w:cs="Arial Unicode MS" w:hint="eastAsia"/>
          <w:b/>
          <w:kern w:val="0"/>
          <w:sz w:val="40"/>
          <w:szCs w:val="40"/>
        </w:rPr>
        <w:t>n patients with gastric cancer</w:t>
      </w:r>
    </w:p>
    <w:p w:rsidR="00E86A31" w:rsidRPr="006574B1" w:rsidRDefault="00E86A31" w:rsidP="00132A84">
      <w:pPr>
        <w:autoSpaceDE w:val="0"/>
        <w:autoSpaceDN w:val="0"/>
        <w:adjustRightInd w:val="0"/>
        <w:rPr>
          <w:rFonts w:ascii="Arial Unicode MS" w:eastAsia="Arial Unicode MS" w:hAnsi="Arial Unicode MS" w:cs="Arial Unicode MS"/>
          <w:b/>
          <w:kern w:val="0"/>
          <w:sz w:val="32"/>
          <w:szCs w:val="32"/>
        </w:rPr>
      </w:pPr>
    </w:p>
    <w:p w:rsidR="00E86A31" w:rsidRPr="006574B1" w:rsidRDefault="002E3426" w:rsidP="00132A84">
      <w:pPr>
        <w:autoSpaceDE w:val="0"/>
        <w:autoSpaceDN w:val="0"/>
        <w:adjustRightInd w:val="0"/>
        <w:rPr>
          <w:rFonts w:ascii="Arial Unicode MS" w:eastAsia="Arial Unicode MS" w:hAnsi="Arial Unicode MS" w:cs="Arial Unicode MS"/>
          <w:b/>
          <w:kern w:val="0"/>
          <w:sz w:val="32"/>
          <w:szCs w:val="32"/>
        </w:rPr>
      </w:pPr>
      <w:r w:rsidRPr="006574B1">
        <w:rPr>
          <w:rFonts w:ascii="Arial Unicode MS" w:eastAsia="Arial Unicode MS" w:hAnsi="Arial Unicode MS" w:cs="Arial Unicode MS" w:hint="eastAsia"/>
          <w:b/>
          <w:kern w:val="0"/>
          <w:sz w:val="32"/>
          <w:szCs w:val="32"/>
        </w:rPr>
        <w:t xml:space="preserve">Ming-Yao Chen </w:t>
      </w:r>
      <w:r w:rsidR="009A3FF1" w:rsidRPr="006574B1">
        <w:rPr>
          <w:rFonts w:ascii="Arial Unicode MS" w:eastAsia="Arial Unicode MS" w:hAnsi="Arial Unicode MS" w:cs="Arial Unicode MS" w:hint="eastAsia"/>
          <w:b/>
          <w:kern w:val="0"/>
          <w:sz w:val="32"/>
          <w:szCs w:val="32"/>
        </w:rPr>
        <w:t>#</w:t>
      </w:r>
      <w:r w:rsidR="005309CE" w:rsidRPr="006574B1">
        <w:rPr>
          <w:rFonts w:ascii="Arial Unicode MS" w:eastAsia="Arial Unicode MS" w:hAnsi="Arial Unicode MS" w:cs="Arial Unicode MS" w:hint="eastAsia"/>
          <w:b/>
          <w:kern w:val="0"/>
          <w:sz w:val="32"/>
          <w:szCs w:val="32"/>
        </w:rPr>
        <w:t xml:space="preserve">, </w:t>
      </w:r>
      <w:r w:rsidR="0096538C" w:rsidRPr="006574B1">
        <w:rPr>
          <w:rFonts w:ascii="Arial Unicode MS" w:eastAsia="Arial Unicode MS" w:hAnsi="Arial Unicode MS" w:cs="Arial Unicode MS" w:hint="eastAsia"/>
          <w:b/>
          <w:kern w:val="0"/>
          <w:sz w:val="32"/>
          <w:szCs w:val="32"/>
        </w:rPr>
        <w:t>Wen-Liang Fang</w:t>
      </w:r>
      <w:r w:rsidR="008C069D" w:rsidRPr="006574B1">
        <w:rPr>
          <w:rFonts w:ascii="Arial Unicode MS" w:eastAsia="Arial Unicode MS" w:hAnsi="Arial Unicode MS" w:cs="Arial Unicode MS" w:hint="eastAsia"/>
          <w:b/>
          <w:kern w:val="0"/>
          <w:sz w:val="32"/>
          <w:szCs w:val="32"/>
        </w:rPr>
        <w:t>*</w:t>
      </w:r>
      <w:r w:rsidR="0096538C" w:rsidRPr="006574B1">
        <w:rPr>
          <w:rFonts w:ascii="Arial Unicode MS" w:eastAsia="Arial Unicode MS" w:hAnsi="Arial Unicode MS" w:cs="Arial Unicode MS" w:hint="eastAsia"/>
          <w:b/>
          <w:kern w:val="0"/>
          <w:sz w:val="32"/>
          <w:szCs w:val="32"/>
        </w:rPr>
        <w:t>, Kuo-Hung Huang</w:t>
      </w:r>
      <w:r w:rsidR="008C069D" w:rsidRPr="006574B1">
        <w:rPr>
          <w:rFonts w:ascii="Arial Unicode MS" w:eastAsia="Arial Unicode MS" w:hAnsi="Arial Unicode MS" w:cs="Arial Unicode MS" w:hint="eastAsia"/>
          <w:b/>
          <w:kern w:val="0"/>
          <w:sz w:val="32"/>
          <w:szCs w:val="32"/>
        </w:rPr>
        <w:t>*</w:t>
      </w:r>
      <w:r w:rsidR="0096538C" w:rsidRPr="006574B1">
        <w:rPr>
          <w:rFonts w:ascii="Arial Unicode MS" w:eastAsia="Arial Unicode MS" w:hAnsi="Arial Unicode MS" w:cs="Arial Unicode MS" w:hint="eastAsia"/>
          <w:b/>
          <w:kern w:val="0"/>
          <w:sz w:val="32"/>
          <w:szCs w:val="32"/>
        </w:rPr>
        <w:t xml:space="preserve">, </w:t>
      </w:r>
      <w:r w:rsidRPr="006574B1">
        <w:rPr>
          <w:rFonts w:ascii="Arial Unicode MS" w:eastAsia="Arial Unicode MS" w:hAnsi="Arial Unicode MS" w:cs="Arial Unicode MS" w:hint="eastAsia"/>
          <w:b/>
          <w:kern w:val="0"/>
          <w:sz w:val="32"/>
          <w:szCs w:val="32"/>
        </w:rPr>
        <w:t>Yu-</w:t>
      </w:r>
      <w:r>
        <w:rPr>
          <w:rFonts w:ascii="Arial Unicode MS" w:eastAsia="Arial Unicode MS" w:hAnsi="Arial Unicode MS" w:cs="Arial Unicode MS" w:hint="eastAsia"/>
          <w:b/>
          <w:kern w:val="0"/>
          <w:sz w:val="32"/>
          <w:szCs w:val="32"/>
        </w:rPr>
        <w:t>Hsin</w:t>
      </w:r>
      <w:r w:rsidRPr="006574B1">
        <w:rPr>
          <w:rFonts w:ascii="Arial Unicode MS" w:eastAsia="Arial Unicode MS" w:hAnsi="Arial Unicode MS" w:cs="Arial Unicode MS" w:hint="eastAsia"/>
          <w:b/>
          <w:kern w:val="0"/>
          <w:sz w:val="32"/>
          <w:szCs w:val="32"/>
        </w:rPr>
        <w:t xml:space="preserve"> Lai </w:t>
      </w:r>
      <w:r w:rsidR="005309CE" w:rsidRPr="006574B1">
        <w:rPr>
          <w:rFonts w:ascii="Arial Unicode MS" w:eastAsia="Arial Unicode MS" w:hAnsi="Arial Unicode MS" w:cs="Arial Unicode MS" w:hint="eastAsia"/>
          <w:b/>
          <w:kern w:val="0"/>
          <w:sz w:val="32"/>
          <w:szCs w:val="32"/>
        </w:rPr>
        <w:t xml:space="preserve">#, </w:t>
      </w:r>
      <w:r w:rsidR="0096538C" w:rsidRPr="006574B1">
        <w:rPr>
          <w:rFonts w:ascii="Arial Unicode MS" w:eastAsia="Arial Unicode MS" w:hAnsi="Arial Unicode MS" w:cs="Arial Unicode MS" w:hint="eastAsia"/>
          <w:b/>
          <w:kern w:val="0"/>
          <w:sz w:val="32"/>
          <w:szCs w:val="32"/>
        </w:rPr>
        <w:t>Hwai-Jeng Lin</w:t>
      </w:r>
      <w:r w:rsidR="008C069D" w:rsidRPr="006574B1">
        <w:rPr>
          <w:rFonts w:ascii="Arial Unicode MS" w:eastAsia="Arial Unicode MS" w:hAnsi="Arial Unicode MS" w:cs="Arial Unicode MS" w:hint="eastAsia"/>
          <w:b/>
          <w:kern w:val="0"/>
          <w:sz w:val="32"/>
          <w:szCs w:val="32"/>
        </w:rPr>
        <w:t>#</w:t>
      </w:r>
      <w:r w:rsidR="0096538C" w:rsidRPr="006574B1">
        <w:rPr>
          <w:rFonts w:ascii="Arial Unicode MS" w:eastAsia="Arial Unicode MS" w:hAnsi="Arial Unicode MS" w:cs="Arial Unicode MS" w:hint="eastAsia"/>
          <w:b/>
          <w:kern w:val="0"/>
          <w:sz w:val="32"/>
          <w:szCs w:val="32"/>
        </w:rPr>
        <w:t xml:space="preserve"> </w:t>
      </w:r>
    </w:p>
    <w:p w:rsidR="0096538C" w:rsidRPr="006574B1" w:rsidRDefault="0096538C" w:rsidP="00132A84">
      <w:pPr>
        <w:autoSpaceDE w:val="0"/>
        <w:autoSpaceDN w:val="0"/>
        <w:adjustRightInd w:val="0"/>
        <w:rPr>
          <w:rFonts w:ascii="Arial Unicode MS" w:eastAsia="Arial Unicode MS" w:hAnsi="Arial Unicode MS" w:cs="Arial Unicode MS"/>
          <w:b/>
          <w:kern w:val="0"/>
          <w:sz w:val="32"/>
          <w:szCs w:val="32"/>
        </w:rPr>
      </w:pPr>
    </w:p>
    <w:p w:rsidR="0096538C" w:rsidRPr="006574B1" w:rsidRDefault="002E3426" w:rsidP="00132A84">
      <w:pPr>
        <w:autoSpaceDE w:val="0"/>
        <w:autoSpaceDN w:val="0"/>
        <w:adjustRightInd w:val="0"/>
        <w:rPr>
          <w:rFonts w:ascii="標楷體" w:eastAsia="標楷體" w:hAnsi="標楷體" w:cs="Arial Unicode MS"/>
          <w:b/>
          <w:kern w:val="0"/>
          <w:sz w:val="32"/>
          <w:szCs w:val="32"/>
        </w:rPr>
      </w:pPr>
      <w:r w:rsidRPr="006574B1">
        <w:rPr>
          <w:rFonts w:ascii="標楷體" w:eastAsia="標楷體" w:hAnsi="標楷體" w:cs="Arial Unicode MS" w:hint="eastAsia"/>
          <w:b/>
          <w:kern w:val="0"/>
          <w:sz w:val="32"/>
          <w:szCs w:val="32"/>
        </w:rPr>
        <w:t>陳明堯</w:t>
      </w:r>
      <w:r>
        <w:rPr>
          <w:rFonts w:ascii="標楷體" w:eastAsia="標楷體" w:hAnsi="標楷體" w:cs="Arial Unicode MS" w:hint="eastAsia"/>
          <w:b/>
          <w:kern w:val="0"/>
          <w:sz w:val="32"/>
          <w:szCs w:val="32"/>
        </w:rPr>
        <w:t xml:space="preserve"> </w:t>
      </w:r>
      <w:r w:rsidR="0096538C" w:rsidRPr="006574B1">
        <w:rPr>
          <w:rFonts w:ascii="標楷體" w:eastAsia="標楷體" w:hAnsi="標楷體" w:cs="Arial Unicode MS" w:hint="eastAsia"/>
          <w:b/>
          <w:kern w:val="0"/>
          <w:sz w:val="32"/>
          <w:szCs w:val="32"/>
        </w:rPr>
        <w:t xml:space="preserve">方文良 黃國宏 </w:t>
      </w:r>
      <w:r w:rsidRPr="006574B1">
        <w:rPr>
          <w:rFonts w:ascii="標楷體" w:eastAsia="標楷體" w:hAnsi="標楷體" w:cs="Arial Unicode MS" w:hint="eastAsia"/>
          <w:b/>
          <w:kern w:val="0"/>
          <w:sz w:val="32"/>
          <w:szCs w:val="32"/>
        </w:rPr>
        <w:t>賴雨欣</w:t>
      </w:r>
      <w:r>
        <w:rPr>
          <w:rFonts w:ascii="標楷體" w:eastAsia="標楷體" w:hAnsi="標楷體" w:cs="Arial Unicode MS" w:hint="eastAsia"/>
          <w:b/>
          <w:kern w:val="0"/>
          <w:sz w:val="32"/>
          <w:szCs w:val="32"/>
        </w:rPr>
        <w:t xml:space="preserve"> </w:t>
      </w:r>
      <w:r w:rsidR="0096538C" w:rsidRPr="006574B1">
        <w:rPr>
          <w:rFonts w:ascii="標楷體" w:eastAsia="標楷體" w:hAnsi="標楷體" w:cs="Arial Unicode MS" w:hint="eastAsia"/>
          <w:b/>
          <w:kern w:val="0"/>
          <w:sz w:val="32"/>
          <w:szCs w:val="32"/>
        </w:rPr>
        <w:t>林懷正</w:t>
      </w:r>
    </w:p>
    <w:p w:rsidR="00E86A31" w:rsidRPr="006574B1" w:rsidRDefault="00E86A31" w:rsidP="00132A84">
      <w:pPr>
        <w:autoSpaceDE w:val="0"/>
        <w:autoSpaceDN w:val="0"/>
        <w:adjustRightInd w:val="0"/>
        <w:rPr>
          <w:rFonts w:ascii="Arial Unicode MS" w:eastAsia="Arial Unicode MS" w:hAnsi="Arial Unicode MS" w:cs="Arial Unicode MS"/>
          <w:b/>
          <w:kern w:val="0"/>
          <w:sz w:val="32"/>
          <w:szCs w:val="32"/>
        </w:rPr>
      </w:pPr>
    </w:p>
    <w:p w:rsidR="00E86A31" w:rsidRPr="006574B1" w:rsidRDefault="0096538C" w:rsidP="00E86A31">
      <w:pPr>
        <w:autoSpaceDE w:val="0"/>
        <w:autoSpaceDN w:val="0"/>
        <w:adjustRightInd w:val="0"/>
        <w:rPr>
          <w:rFonts w:ascii="Arial Unicode MS" w:eastAsia="Arial Unicode MS" w:hAnsi="Arial Unicode MS" w:cs="Arial Unicode MS"/>
          <w:i/>
          <w:iCs/>
          <w:kern w:val="0"/>
          <w:sz w:val="36"/>
          <w:szCs w:val="36"/>
        </w:rPr>
      </w:pPr>
      <w:r w:rsidRPr="006574B1">
        <w:rPr>
          <w:rFonts w:ascii="Arial Unicode MS" w:eastAsia="Arial Unicode MS" w:hAnsi="Arial Unicode MS" w:cs="Arial Unicode MS" w:hint="eastAsia"/>
          <w:i/>
          <w:iCs/>
          <w:kern w:val="0"/>
          <w:sz w:val="36"/>
          <w:szCs w:val="36"/>
        </w:rPr>
        <w:t xml:space="preserve"> </w:t>
      </w:r>
    </w:p>
    <w:p w:rsidR="00E86A31" w:rsidRPr="006574B1" w:rsidRDefault="0096538C" w:rsidP="00E86A31">
      <w:pPr>
        <w:autoSpaceDE w:val="0"/>
        <w:autoSpaceDN w:val="0"/>
        <w:adjustRightInd w:val="0"/>
        <w:rPr>
          <w:rFonts w:ascii="Arial Unicode MS" w:eastAsia="Arial Unicode MS" w:hAnsi="Arial Unicode MS" w:cs="Arial Unicode MS"/>
          <w:b/>
          <w:kern w:val="0"/>
          <w:sz w:val="32"/>
          <w:szCs w:val="32"/>
        </w:rPr>
      </w:pPr>
      <w:r w:rsidRPr="006574B1">
        <w:rPr>
          <w:rFonts w:ascii="Arial Unicode MS" w:eastAsia="Arial Unicode MS" w:hAnsi="Arial Unicode MS" w:cs="Arial Unicode MS" w:hint="eastAsia"/>
          <w:b/>
          <w:kern w:val="0"/>
          <w:sz w:val="32"/>
          <w:szCs w:val="32"/>
        </w:rPr>
        <w:t xml:space="preserve"> </w:t>
      </w:r>
    </w:p>
    <w:p w:rsidR="008C069D" w:rsidRPr="006574B1" w:rsidRDefault="008C069D" w:rsidP="008C069D">
      <w:pPr>
        <w:autoSpaceDE w:val="0"/>
        <w:autoSpaceDN w:val="0"/>
        <w:adjustRightInd w:val="0"/>
        <w:rPr>
          <w:rFonts w:ascii="Arial Unicode MS" w:eastAsia="Arial Unicode MS" w:hAnsi="Arial Unicode MS" w:cs="Arial Unicode MS"/>
          <w:b/>
          <w:iCs/>
          <w:sz w:val="28"/>
          <w:szCs w:val="28"/>
        </w:rPr>
      </w:pPr>
      <w:r w:rsidRPr="006574B1">
        <w:rPr>
          <w:rFonts w:ascii="Arial Unicode MS" w:eastAsia="Arial Unicode MS" w:hAnsi="Arial Unicode MS" w:cs="Arial Unicode MS" w:hint="eastAsia"/>
          <w:b/>
          <w:iCs/>
          <w:sz w:val="28"/>
          <w:szCs w:val="28"/>
        </w:rPr>
        <w:t>#</w:t>
      </w:r>
      <w:r w:rsidR="002B66E1">
        <w:rPr>
          <w:rFonts w:ascii="Arial Unicode MS" w:eastAsia="Arial Unicode MS" w:hAnsi="Arial Unicode MS" w:cs="Arial Unicode MS" w:hint="eastAsia"/>
          <w:b/>
          <w:iCs/>
          <w:sz w:val="28"/>
          <w:szCs w:val="28"/>
        </w:rPr>
        <w:t xml:space="preserve">Division of </w:t>
      </w:r>
      <w:r w:rsidR="002B66E1" w:rsidRPr="006574B1">
        <w:rPr>
          <w:rFonts w:ascii="Arial Unicode MS" w:eastAsia="Arial Unicode MS" w:hAnsi="Arial Unicode MS" w:cs="Arial Unicode MS"/>
          <w:b/>
          <w:iCs/>
          <w:sz w:val="28"/>
          <w:szCs w:val="28"/>
        </w:rPr>
        <w:t>Gastroenterology</w:t>
      </w:r>
      <w:r w:rsidR="002B66E1" w:rsidRPr="006574B1">
        <w:rPr>
          <w:rFonts w:ascii="Arial Unicode MS" w:eastAsia="Arial Unicode MS" w:hAnsi="Arial Unicode MS" w:cs="Arial Unicode MS" w:hint="eastAsia"/>
          <w:b/>
          <w:iCs/>
          <w:sz w:val="28"/>
          <w:szCs w:val="28"/>
        </w:rPr>
        <w:t xml:space="preserve"> and Hepatology </w:t>
      </w:r>
      <w:r w:rsidR="002B66E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Department of Internal</w:t>
      </w:r>
      <w:r w:rsidR="00C773C0"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Medicine,</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School</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of</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Medicine,</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College</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of</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Medicine,</w:t>
      </w:r>
      <w:r w:rsidR="00C773C0"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Taipei</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Medical</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University,</w:t>
      </w:r>
      <w:r w:rsidRPr="006574B1">
        <w:rPr>
          <w:rFonts w:ascii="Arial Unicode MS" w:eastAsia="Arial Unicode MS" w:hAnsi="Arial Unicode MS" w:cs="Arial Unicode MS" w:hint="eastAsia"/>
          <w:b/>
          <w:iCs/>
          <w:sz w:val="28"/>
          <w:szCs w:val="28"/>
        </w:rPr>
        <w:t xml:space="preserve"> Taipei, Taiwan</w:t>
      </w:r>
    </w:p>
    <w:p w:rsidR="008C069D" w:rsidRPr="006574B1" w:rsidRDefault="008C069D" w:rsidP="00807DF8">
      <w:pPr>
        <w:autoSpaceDE w:val="0"/>
        <w:autoSpaceDN w:val="0"/>
        <w:adjustRightInd w:val="0"/>
        <w:ind w:left="280" w:hangingChars="100" w:hanging="28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hint="eastAsia"/>
          <w:b/>
          <w:iCs/>
          <w:sz w:val="28"/>
          <w:szCs w:val="28"/>
        </w:rPr>
        <w:t>D</w:t>
      </w:r>
      <w:r w:rsidRPr="006574B1">
        <w:rPr>
          <w:rFonts w:ascii="Arial Unicode MS" w:eastAsia="Arial Unicode MS" w:hAnsi="Arial Unicode MS" w:cs="Arial Unicode MS"/>
          <w:b/>
          <w:iCs/>
          <w:sz w:val="28"/>
          <w:szCs w:val="28"/>
        </w:rPr>
        <w:t>ivision of Gastroenterology</w:t>
      </w:r>
      <w:r w:rsidRPr="006574B1">
        <w:rPr>
          <w:rFonts w:ascii="Arial Unicode MS" w:eastAsia="Arial Unicode MS" w:hAnsi="Arial Unicode MS" w:cs="Arial Unicode MS" w:hint="eastAsia"/>
          <w:b/>
          <w:iCs/>
          <w:sz w:val="28"/>
          <w:szCs w:val="28"/>
        </w:rPr>
        <w:t xml:space="preserve"> and Hepatology </w:t>
      </w:r>
      <w:r w:rsidRPr="006574B1">
        <w:rPr>
          <w:rFonts w:ascii="Arial Unicode MS" w:eastAsia="Arial Unicode MS" w:hAnsi="Arial Unicode MS" w:cs="Arial Unicode MS"/>
          <w:b/>
          <w:iCs/>
          <w:sz w:val="28"/>
          <w:szCs w:val="28"/>
        </w:rPr>
        <w:t>,</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Department</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of</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Internal</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Medicine,</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Shuang-Ho</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Hospital,</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New</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Taipei,</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Taiwan</w:t>
      </w:r>
      <w:r w:rsidR="00C773C0"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 xml:space="preserve"> </w:t>
      </w:r>
      <w:r w:rsidRPr="006574B1">
        <w:rPr>
          <w:rFonts w:ascii="Arial Unicode MS" w:eastAsia="Arial Unicode MS" w:hAnsi="Arial Unicode MS" w:cs="Arial Unicode MS" w:hint="eastAsia"/>
          <w:b/>
          <w:iCs/>
          <w:sz w:val="28"/>
          <w:szCs w:val="28"/>
        </w:rPr>
        <w:t xml:space="preserve"> </w:t>
      </w:r>
    </w:p>
    <w:p w:rsidR="00E86A31" w:rsidRPr="006574B1" w:rsidRDefault="0096538C" w:rsidP="00E86A31">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hint="eastAsia"/>
          <w:b/>
          <w:kern w:val="0"/>
          <w:sz w:val="28"/>
          <w:szCs w:val="28"/>
        </w:rPr>
        <w:t xml:space="preserve"> </w:t>
      </w:r>
    </w:p>
    <w:p w:rsidR="00E86A31" w:rsidRPr="006574B1" w:rsidRDefault="0096538C" w:rsidP="00E86A31">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hint="eastAsia"/>
          <w:b/>
          <w:kern w:val="0"/>
          <w:sz w:val="28"/>
          <w:szCs w:val="28"/>
        </w:rPr>
        <w:t xml:space="preserve">  </w:t>
      </w:r>
    </w:p>
    <w:p w:rsidR="00E86A31" w:rsidRPr="006574B1" w:rsidRDefault="0096538C" w:rsidP="00E86A31">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hint="eastAsia"/>
          <w:b/>
          <w:kern w:val="0"/>
          <w:sz w:val="28"/>
          <w:szCs w:val="28"/>
        </w:rPr>
        <w:t>*</w:t>
      </w:r>
      <w:r w:rsidR="00E86A31" w:rsidRPr="006574B1">
        <w:rPr>
          <w:rFonts w:ascii="Arial Unicode MS" w:eastAsia="Arial Unicode MS" w:hAnsi="Arial Unicode MS" w:cs="Arial Unicode MS"/>
          <w:b/>
          <w:kern w:val="0"/>
          <w:sz w:val="28"/>
          <w:szCs w:val="28"/>
        </w:rPr>
        <w:t xml:space="preserve"> Division of General Surgery, </w:t>
      </w:r>
      <w:r w:rsidR="00C773C0" w:rsidRPr="006574B1">
        <w:rPr>
          <w:rFonts w:ascii="Arial Unicode MS" w:eastAsia="Arial Unicode MS" w:hAnsi="Arial Unicode MS" w:cs="Arial Unicode MS" w:hint="eastAsia"/>
          <w:b/>
          <w:kern w:val="0"/>
          <w:sz w:val="28"/>
          <w:szCs w:val="28"/>
        </w:rPr>
        <w:t xml:space="preserve">Department of Surgery, </w:t>
      </w:r>
      <w:r w:rsidRPr="006574B1">
        <w:rPr>
          <w:rFonts w:ascii="Arial Unicode MS" w:eastAsia="Arial Unicode MS" w:hAnsi="Arial Unicode MS" w:cs="Arial Unicode MS" w:hint="eastAsia"/>
          <w:b/>
          <w:kern w:val="0"/>
          <w:sz w:val="28"/>
          <w:szCs w:val="28"/>
        </w:rPr>
        <w:t>Taipei-</w:t>
      </w:r>
      <w:r w:rsidR="00E86A31" w:rsidRPr="006574B1">
        <w:rPr>
          <w:rFonts w:ascii="Arial Unicode MS" w:eastAsia="Arial Unicode MS" w:hAnsi="Arial Unicode MS" w:cs="Arial Unicode MS"/>
          <w:b/>
          <w:kern w:val="0"/>
          <w:sz w:val="28"/>
          <w:szCs w:val="28"/>
        </w:rPr>
        <w:t>Veterans General</w:t>
      </w:r>
    </w:p>
    <w:p w:rsidR="00E86A31" w:rsidRPr="006574B1" w:rsidRDefault="00E86A31" w:rsidP="00E86A31">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Hospital, Taipei, Taiwan. School of Medicine, National Yang-Ming University,</w:t>
      </w:r>
    </w:p>
    <w:p w:rsidR="00E86A31" w:rsidRPr="006574B1" w:rsidRDefault="00E86A31" w:rsidP="00E86A31">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Taipei City, Taiwan.</w:t>
      </w:r>
    </w:p>
    <w:p w:rsidR="00E86A31" w:rsidRPr="006574B1" w:rsidRDefault="0096538C" w:rsidP="00E86A31">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hint="eastAsia"/>
          <w:b/>
          <w:kern w:val="0"/>
          <w:sz w:val="28"/>
          <w:szCs w:val="28"/>
        </w:rPr>
        <w:t xml:space="preserve"> </w:t>
      </w:r>
    </w:p>
    <w:p w:rsidR="00132A84" w:rsidRPr="006574B1" w:rsidRDefault="00132A84" w:rsidP="00444AA0">
      <w:pPr>
        <w:autoSpaceDE w:val="0"/>
        <w:autoSpaceDN w:val="0"/>
        <w:adjustRightInd w:val="0"/>
        <w:rPr>
          <w:rFonts w:ascii="Arial Unicode MS" w:eastAsia="Arial Unicode MS" w:hAnsi="Arial Unicode MS" w:cs="Arial Unicode MS"/>
          <w:b/>
          <w:bCs/>
          <w:kern w:val="0"/>
          <w:sz w:val="28"/>
          <w:szCs w:val="28"/>
        </w:rPr>
      </w:pPr>
    </w:p>
    <w:p w:rsidR="0005040E" w:rsidRPr="006574B1" w:rsidRDefault="0010106F" w:rsidP="00870969">
      <w:pPr>
        <w:autoSpaceDE w:val="0"/>
        <w:autoSpaceDN w:val="0"/>
        <w:adjustRightInd w:val="0"/>
        <w:rPr>
          <w:rFonts w:ascii="Arial Unicode MS" w:eastAsia="Arial Unicode MS" w:hAnsi="Arial Unicode MS" w:cs="Arial Unicode MS"/>
          <w:b/>
          <w:i/>
          <w:iCs/>
          <w:sz w:val="28"/>
          <w:szCs w:val="28"/>
        </w:rPr>
      </w:pPr>
      <w:r w:rsidRPr="006574B1">
        <w:rPr>
          <w:rFonts w:ascii="Arial Unicode MS" w:eastAsia="Arial Unicode MS" w:hAnsi="Arial Unicode MS" w:cs="Arial Unicode MS"/>
          <w:b/>
          <w:bCs/>
          <w:i/>
          <w:iCs/>
          <w:kern w:val="0"/>
          <w:sz w:val="28"/>
          <w:szCs w:val="28"/>
        </w:rPr>
        <w:t xml:space="preserve">Correspondence to: </w:t>
      </w:r>
      <w:r w:rsidRPr="006574B1">
        <w:rPr>
          <w:rFonts w:ascii="Arial Unicode MS" w:eastAsia="Arial Unicode MS" w:hAnsi="Arial Unicode MS" w:cs="Arial Unicode MS"/>
          <w:b/>
          <w:kern w:val="0"/>
          <w:sz w:val="28"/>
          <w:szCs w:val="28"/>
        </w:rPr>
        <w:t xml:space="preserve">Hwai-Jeng Lin, </w:t>
      </w:r>
      <w:r w:rsidR="00870969" w:rsidRPr="006574B1">
        <w:rPr>
          <w:rFonts w:ascii="Arial Unicode MS" w:eastAsia="Arial Unicode MS" w:hAnsi="Arial Unicode MS" w:cs="Arial Unicode MS"/>
          <w:b/>
          <w:i/>
          <w:iCs/>
          <w:sz w:val="28"/>
          <w:szCs w:val="28"/>
        </w:rPr>
        <w:t xml:space="preserve"> Department of Internal</w:t>
      </w:r>
      <w:r w:rsidR="00C773C0" w:rsidRPr="006574B1">
        <w:rPr>
          <w:rFonts w:ascii="Arial Unicode MS" w:eastAsia="Arial Unicode MS" w:hAnsi="Arial Unicode MS" w:cs="Arial Unicode MS" w:hint="eastAsia"/>
          <w:b/>
          <w:i/>
          <w:iCs/>
          <w:sz w:val="28"/>
          <w:szCs w:val="28"/>
        </w:rPr>
        <w:t xml:space="preserve"> </w:t>
      </w:r>
      <w:r w:rsidR="00870969" w:rsidRPr="006574B1">
        <w:rPr>
          <w:rFonts w:ascii="Arial Unicode MS" w:eastAsia="Arial Unicode MS" w:hAnsi="Arial Unicode MS" w:cs="Arial Unicode MS"/>
          <w:b/>
          <w:i/>
          <w:iCs/>
          <w:sz w:val="28"/>
          <w:szCs w:val="28"/>
        </w:rPr>
        <w:t>Medicine,</w:t>
      </w:r>
      <w:r w:rsidR="008C069D" w:rsidRPr="006574B1">
        <w:rPr>
          <w:rFonts w:ascii="Arial Unicode MS" w:eastAsia="Arial Unicode MS" w:hAnsi="Arial Unicode MS" w:cs="Arial Unicode MS" w:hint="eastAsia"/>
          <w:b/>
          <w:i/>
          <w:iCs/>
          <w:sz w:val="28"/>
          <w:szCs w:val="28"/>
        </w:rPr>
        <w:t xml:space="preserve"> </w:t>
      </w:r>
      <w:r w:rsidR="00870969" w:rsidRPr="006574B1">
        <w:rPr>
          <w:rFonts w:ascii="Arial Unicode MS" w:eastAsia="Arial Unicode MS" w:hAnsi="Arial Unicode MS" w:cs="Arial Unicode MS"/>
          <w:b/>
          <w:i/>
          <w:iCs/>
          <w:sz w:val="28"/>
          <w:szCs w:val="28"/>
        </w:rPr>
        <w:t>School</w:t>
      </w:r>
      <w:r w:rsidR="008C069D" w:rsidRPr="006574B1">
        <w:rPr>
          <w:rFonts w:ascii="Arial Unicode MS" w:eastAsia="Arial Unicode MS" w:hAnsi="Arial Unicode MS" w:cs="Arial Unicode MS" w:hint="eastAsia"/>
          <w:b/>
          <w:i/>
          <w:iCs/>
          <w:sz w:val="28"/>
          <w:szCs w:val="28"/>
        </w:rPr>
        <w:t xml:space="preserve"> </w:t>
      </w:r>
      <w:r w:rsidR="00870969" w:rsidRPr="006574B1">
        <w:rPr>
          <w:rFonts w:ascii="Arial Unicode MS" w:eastAsia="Arial Unicode MS" w:hAnsi="Arial Unicode MS" w:cs="Arial Unicode MS"/>
          <w:b/>
          <w:i/>
          <w:iCs/>
          <w:sz w:val="28"/>
          <w:szCs w:val="28"/>
        </w:rPr>
        <w:t>of</w:t>
      </w:r>
      <w:r w:rsidR="008C069D" w:rsidRPr="006574B1">
        <w:rPr>
          <w:rFonts w:ascii="Arial Unicode MS" w:eastAsia="Arial Unicode MS" w:hAnsi="Arial Unicode MS" w:cs="Arial Unicode MS" w:hint="eastAsia"/>
          <w:b/>
          <w:i/>
          <w:iCs/>
          <w:sz w:val="28"/>
          <w:szCs w:val="28"/>
        </w:rPr>
        <w:t xml:space="preserve"> </w:t>
      </w:r>
      <w:r w:rsidR="00870969" w:rsidRPr="006574B1">
        <w:rPr>
          <w:rFonts w:ascii="Arial Unicode MS" w:eastAsia="Arial Unicode MS" w:hAnsi="Arial Unicode MS" w:cs="Arial Unicode MS"/>
          <w:b/>
          <w:i/>
          <w:iCs/>
          <w:sz w:val="28"/>
          <w:szCs w:val="28"/>
        </w:rPr>
        <w:t>Medicine,</w:t>
      </w:r>
      <w:r w:rsidR="008C069D" w:rsidRPr="006574B1">
        <w:rPr>
          <w:rFonts w:ascii="Arial Unicode MS" w:eastAsia="Arial Unicode MS" w:hAnsi="Arial Unicode MS" w:cs="Arial Unicode MS" w:hint="eastAsia"/>
          <w:b/>
          <w:i/>
          <w:iCs/>
          <w:sz w:val="28"/>
          <w:szCs w:val="28"/>
        </w:rPr>
        <w:t xml:space="preserve"> </w:t>
      </w:r>
      <w:r w:rsidR="00870969" w:rsidRPr="006574B1">
        <w:rPr>
          <w:rFonts w:ascii="Arial Unicode MS" w:eastAsia="Arial Unicode MS" w:hAnsi="Arial Unicode MS" w:cs="Arial Unicode MS"/>
          <w:b/>
          <w:i/>
          <w:iCs/>
          <w:sz w:val="28"/>
          <w:szCs w:val="28"/>
        </w:rPr>
        <w:t>College</w:t>
      </w:r>
      <w:r w:rsidR="008C069D" w:rsidRPr="006574B1">
        <w:rPr>
          <w:rFonts w:ascii="Arial Unicode MS" w:eastAsia="Arial Unicode MS" w:hAnsi="Arial Unicode MS" w:cs="Arial Unicode MS" w:hint="eastAsia"/>
          <w:b/>
          <w:i/>
          <w:iCs/>
          <w:sz w:val="28"/>
          <w:szCs w:val="28"/>
        </w:rPr>
        <w:t xml:space="preserve"> </w:t>
      </w:r>
      <w:r w:rsidR="00870969" w:rsidRPr="006574B1">
        <w:rPr>
          <w:rFonts w:ascii="Arial Unicode MS" w:eastAsia="Arial Unicode MS" w:hAnsi="Arial Unicode MS" w:cs="Arial Unicode MS"/>
          <w:b/>
          <w:i/>
          <w:iCs/>
          <w:sz w:val="28"/>
          <w:szCs w:val="28"/>
        </w:rPr>
        <w:t>of</w:t>
      </w:r>
      <w:r w:rsidR="008C069D" w:rsidRPr="006574B1">
        <w:rPr>
          <w:rFonts w:ascii="Arial Unicode MS" w:eastAsia="Arial Unicode MS" w:hAnsi="Arial Unicode MS" w:cs="Arial Unicode MS" w:hint="eastAsia"/>
          <w:b/>
          <w:i/>
          <w:iCs/>
          <w:sz w:val="28"/>
          <w:szCs w:val="28"/>
        </w:rPr>
        <w:t xml:space="preserve"> </w:t>
      </w:r>
      <w:r w:rsidR="00870969" w:rsidRPr="006574B1">
        <w:rPr>
          <w:rFonts w:ascii="Arial Unicode MS" w:eastAsia="Arial Unicode MS" w:hAnsi="Arial Unicode MS" w:cs="Arial Unicode MS"/>
          <w:b/>
          <w:i/>
          <w:iCs/>
          <w:sz w:val="28"/>
          <w:szCs w:val="28"/>
        </w:rPr>
        <w:t>Medicine,</w:t>
      </w:r>
      <w:r w:rsidR="00C773C0" w:rsidRPr="006574B1">
        <w:rPr>
          <w:rFonts w:ascii="Arial Unicode MS" w:eastAsia="Arial Unicode MS" w:hAnsi="Arial Unicode MS" w:cs="Arial Unicode MS" w:hint="eastAsia"/>
          <w:b/>
          <w:i/>
          <w:iCs/>
          <w:sz w:val="28"/>
          <w:szCs w:val="28"/>
        </w:rPr>
        <w:t xml:space="preserve"> </w:t>
      </w:r>
      <w:r w:rsidR="00870969" w:rsidRPr="006574B1">
        <w:rPr>
          <w:rFonts w:ascii="Arial Unicode MS" w:eastAsia="Arial Unicode MS" w:hAnsi="Arial Unicode MS" w:cs="Arial Unicode MS"/>
          <w:b/>
          <w:i/>
          <w:iCs/>
          <w:sz w:val="28"/>
          <w:szCs w:val="28"/>
        </w:rPr>
        <w:t>Taipei</w:t>
      </w:r>
      <w:r w:rsidR="008C069D" w:rsidRPr="006574B1">
        <w:rPr>
          <w:rFonts w:ascii="Arial Unicode MS" w:eastAsia="Arial Unicode MS" w:hAnsi="Arial Unicode MS" w:cs="Arial Unicode MS" w:hint="eastAsia"/>
          <w:b/>
          <w:i/>
          <w:iCs/>
          <w:sz w:val="28"/>
          <w:szCs w:val="28"/>
        </w:rPr>
        <w:t xml:space="preserve"> </w:t>
      </w:r>
      <w:r w:rsidR="00870969" w:rsidRPr="006574B1">
        <w:rPr>
          <w:rFonts w:ascii="Arial Unicode MS" w:eastAsia="Arial Unicode MS" w:hAnsi="Arial Unicode MS" w:cs="Arial Unicode MS"/>
          <w:b/>
          <w:i/>
          <w:iCs/>
          <w:sz w:val="28"/>
          <w:szCs w:val="28"/>
        </w:rPr>
        <w:t>Medical</w:t>
      </w:r>
      <w:r w:rsidR="008C069D" w:rsidRPr="006574B1">
        <w:rPr>
          <w:rFonts w:ascii="Arial Unicode MS" w:eastAsia="Arial Unicode MS" w:hAnsi="Arial Unicode MS" w:cs="Arial Unicode MS" w:hint="eastAsia"/>
          <w:b/>
          <w:i/>
          <w:iCs/>
          <w:sz w:val="28"/>
          <w:szCs w:val="28"/>
        </w:rPr>
        <w:t xml:space="preserve"> </w:t>
      </w:r>
      <w:r w:rsidR="00870969" w:rsidRPr="006574B1">
        <w:rPr>
          <w:rFonts w:ascii="Arial Unicode MS" w:eastAsia="Arial Unicode MS" w:hAnsi="Arial Unicode MS" w:cs="Arial Unicode MS"/>
          <w:b/>
          <w:i/>
          <w:iCs/>
          <w:sz w:val="28"/>
          <w:szCs w:val="28"/>
        </w:rPr>
        <w:t>University,</w:t>
      </w:r>
      <w:r w:rsidR="008C069D" w:rsidRPr="006574B1">
        <w:rPr>
          <w:rFonts w:ascii="Arial Unicode MS" w:eastAsia="Arial Unicode MS" w:hAnsi="Arial Unicode MS" w:cs="Arial Unicode MS" w:hint="eastAsia"/>
          <w:b/>
          <w:i/>
          <w:iCs/>
          <w:sz w:val="28"/>
          <w:szCs w:val="28"/>
        </w:rPr>
        <w:t xml:space="preserve"> </w:t>
      </w:r>
      <w:r w:rsidR="0005040E" w:rsidRPr="006574B1">
        <w:rPr>
          <w:rFonts w:ascii="Arial Unicode MS" w:eastAsia="Arial Unicode MS" w:hAnsi="Arial Unicode MS" w:cs="Arial Unicode MS" w:hint="eastAsia"/>
          <w:b/>
          <w:i/>
          <w:iCs/>
          <w:sz w:val="28"/>
          <w:szCs w:val="28"/>
        </w:rPr>
        <w:t>Taipei, Taiwan</w:t>
      </w:r>
    </w:p>
    <w:p w:rsidR="0005040E" w:rsidRPr="006574B1" w:rsidRDefault="0005040E" w:rsidP="00807DF8">
      <w:pPr>
        <w:autoSpaceDE w:val="0"/>
        <w:autoSpaceDN w:val="0"/>
        <w:adjustRightInd w:val="0"/>
        <w:ind w:left="280" w:hangingChars="100" w:hanging="28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hint="eastAsia"/>
          <w:b/>
          <w:iCs/>
          <w:sz w:val="28"/>
          <w:szCs w:val="28"/>
        </w:rPr>
        <w:t>D</w:t>
      </w:r>
      <w:r w:rsidRPr="006574B1">
        <w:rPr>
          <w:rFonts w:ascii="Arial Unicode MS" w:eastAsia="Arial Unicode MS" w:hAnsi="Arial Unicode MS" w:cs="Arial Unicode MS"/>
          <w:b/>
          <w:iCs/>
          <w:sz w:val="28"/>
          <w:szCs w:val="28"/>
        </w:rPr>
        <w:t>ivision of Gastroenterology</w:t>
      </w:r>
      <w:r w:rsidRPr="006574B1">
        <w:rPr>
          <w:rFonts w:ascii="Arial Unicode MS" w:eastAsia="Arial Unicode MS" w:hAnsi="Arial Unicode MS" w:cs="Arial Unicode MS" w:hint="eastAsia"/>
          <w:b/>
          <w:iCs/>
          <w:sz w:val="28"/>
          <w:szCs w:val="28"/>
        </w:rPr>
        <w:t xml:space="preserve"> and Hepatology </w:t>
      </w:r>
      <w:r w:rsidR="00870969" w:rsidRPr="006574B1">
        <w:rPr>
          <w:rFonts w:ascii="Arial Unicode MS" w:eastAsia="Arial Unicode MS" w:hAnsi="Arial Unicode MS" w:cs="Arial Unicode MS"/>
          <w:b/>
          <w:iCs/>
          <w:sz w:val="28"/>
          <w:szCs w:val="28"/>
        </w:rPr>
        <w:t>,</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Department</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of</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Internal</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Medicine,</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Shuang-Ho</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Hospital,</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New</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Taipei,</w:t>
      </w:r>
      <w:r w:rsidRPr="006574B1">
        <w:rPr>
          <w:rFonts w:ascii="Arial Unicode MS" w:eastAsia="Arial Unicode MS" w:hAnsi="Arial Unicode MS" w:cs="Arial Unicode MS" w:hint="eastAsia"/>
          <w:b/>
          <w:iCs/>
          <w:sz w:val="28"/>
          <w:szCs w:val="28"/>
        </w:rPr>
        <w:t xml:space="preserve"> </w:t>
      </w:r>
      <w:r w:rsidRPr="006574B1">
        <w:rPr>
          <w:rFonts w:ascii="Arial Unicode MS" w:eastAsia="Arial Unicode MS" w:hAnsi="Arial Unicode MS" w:cs="Arial Unicode MS"/>
          <w:b/>
          <w:iCs/>
          <w:sz w:val="28"/>
          <w:szCs w:val="28"/>
        </w:rPr>
        <w:t xml:space="preserve">Taiwan, </w:t>
      </w:r>
      <w:r w:rsidRPr="006574B1">
        <w:rPr>
          <w:rFonts w:ascii="Arial Unicode MS" w:eastAsia="Arial Unicode MS" w:hAnsi="Arial Unicode MS" w:cs="Arial Unicode MS" w:hint="eastAsia"/>
          <w:b/>
          <w:iCs/>
          <w:sz w:val="28"/>
          <w:szCs w:val="28"/>
        </w:rPr>
        <w:t xml:space="preserve"> </w:t>
      </w:r>
    </w:p>
    <w:p w:rsidR="0010106F" w:rsidRPr="006574B1" w:rsidRDefault="0010106F" w:rsidP="00807DF8">
      <w:pPr>
        <w:autoSpaceDE w:val="0"/>
        <w:autoSpaceDN w:val="0"/>
        <w:adjustRightInd w:val="0"/>
        <w:ind w:left="280" w:hangingChars="100" w:hanging="280"/>
        <w:rPr>
          <w:rFonts w:ascii="Arial Unicode MS" w:eastAsia="Arial Unicode MS" w:hAnsi="Arial Unicode MS" w:cs="Arial Unicode MS"/>
          <w:b/>
          <w:kern w:val="0"/>
          <w:sz w:val="28"/>
          <w:szCs w:val="28"/>
        </w:rPr>
      </w:pP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bCs/>
          <w:i/>
          <w:iCs/>
          <w:kern w:val="0"/>
          <w:sz w:val="28"/>
          <w:szCs w:val="28"/>
        </w:rPr>
        <w:t xml:space="preserve">E-mail: </w:t>
      </w:r>
      <w:r w:rsidRPr="006574B1">
        <w:rPr>
          <w:rFonts w:ascii="Arial Unicode MS" w:eastAsia="Arial Unicode MS" w:hAnsi="Arial Unicode MS" w:cs="Arial Unicode MS"/>
          <w:b/>
          <w:kern w:val="0"/>
          <w:sz w:val="28"/>
          <w:szCs w:val="28"/>
        </w:rPr>
        <w:t>buddhistlearning@gmail.com</w:t>
      </w:r>
    </w:p>
    <w:p w:rsidR="00132A84" w:rsidRPr="006574B1" w:rsidRDefault="009A3FF1" w:rsidP="0010106F">
      <w:pPr>
        <w:autoSpaceDE w:val="0"/>
        <w:autoSpaceDN w:val="0"/>
        <w:adjustRightInd w:val="0"/>
        <w:rPr>
          <w:rFonts w:ascii="Arial Unicode MS" w:eastAsia="Arial Unicode MS" w:hAnsi="Arial Unicode MS" w:cs="Arial Unicode MS"/>
          <w:b/>
          <w:bCs/>
          <w:kern w:val="0"/>
          <w:sz w:val="28"/>
          <w:szCs w:val="28"/>
        </w:rPr>
      </w:pPr>
      <w:r>
        <w:rPr>
          <w:rFonts w:ascii="Arial Unicode MS" w:eastAsia="Arial Unicode MS" w:hAnsi="Arial Unicode MS" w:cs="Arial Unicode MS" w:hint="eastAsia"/>
          <w:b/>
          <w:kern w:val="0"/>
          <w:sz w:val="28"/>
          <w:szCs w:val="28"/>
        </w:rPr>
        <w:t>Tel: 0222490088 ext 8186</w:t>
      </w:r>
      <w:r w:rsidR="008C069D" w:rsidRPr="006574B1">
        <w:rPr>
          <w:rFonts w:ascii="Arial Unicode MS" w:eastAsia="Arial Unicode MS" w:hAnsi="Arial Unicode MS" w:cs="Arial Unicode MS" w:hint="eastAsia"/>
          <w:b/>
          <w:kern w:val="0"/>
          <w:sz w:val="28"/>
          <w:szCs w:val="28"/>
        </w:rPr>
        <w:t xml:space="preserve"> </w:t>
      </w:r>
    </w:p>
    <w:p w:rsidR="00132A84" w:rsidRPr="006574B1" w:rsidRDefault="00220796" w:rsidP="00220796">
      <w:pPr>
        <w:autoSpaceDE w:val="0"/>
        <w:autoSpaceDN w:val="0"/>
        <w:adjustRightInd w:val="0"/>
        <w:rPr>
          <w:rFonts w:ascii="Arial Unicode MS" w:eastAsia="Arial Unicode MS" w:hAnsi="Arial Unicode MS" w:cs="Arial Unicode MS"/>
          <w:b/>
          <w:bCs/>
          <w:kern w:val="0"/>
          <w:sz w:val="28"/>
          <w:szCs w:val="28"/>
        </w:rPr>
      </w:pPr>
      <w:r>
        <w:rPr>
          <w:rFonts w:ascii="Arial Unicode MS" w:eastAsia="Arial Unicode MS" w:hAnsi="Arial Unicode MS" w:cs="Arial Unicode MS" w:hint="eastAsia"/>
          <w:b/>
          <w:bCs/>
          <w:kern w:val="0"/>
          <w:sz w:val="28"/>
          <w:szCs w:val="28"/>
        </w:rPr>
        <w:t xml:space="preserve">Acknowledgement: This study was supported by the Tomorrow Medical Foundation. </w:t>
      </w:r>
      <w:r w:rsidRPr="00220796">
        <w:rPr>
          <w:rFonts w:ascii="Myriad-Italic" w:hAnsi="Myriad-Italic" w:cs="Myriad-Italic"/>
          <w:b/>
          <w:iCs/>
          <w:color w:val="000000"/>
          <w:kern w:val="0"/>
          <w:sz w:val="28"/>
          <w:szCs w:val="28"/>
        </w:rPr>
        <w:t>The authors express</w:t>
      </w:r>
      <w:r>
        <w:rPr>
          <w:rFonts w:ascii="Myriad-Italic" w:hAnsi="Myriad-Italic" w:cs="Myriad-Italic" w:hint="eastAsia"/>
          <w:b/>
          <w:iCs/>
          <w:color w:val="000000"/>
          <w:kern w:val="0"/>
          <w:sz w:val="28"/>
          <w:szCs w:val="28"/>
        </w:rPr>
        <w:t>ed</w:t>
      </w:r>
      <w:r w:rsidRPr="00220796">
        <w:rPr>
          <w:rFonts w:ascii="Myriad-Italic" w:hAnsi="Myriad-Italic" w:cs="Myriad-Italic"/>
          <w:b/>
          <w:iCs/>
          <w:color w:val="000000"/>
          <w:kern w:val="0"/>
          <w:sz w:val="28"/>
          <w:szCs w:val="28"/>
        </w:rPr>
        <w:t xml:space="preserve"> their gratitude to</w:t>
      </w:r>
      <w:r>
        <w:rPr>
          <w:rFonts w:ascii="Myriad-Italic" w:hAnsi="Myriad-Italic" w:cs="Myriad-Italic" w:hint="eastAsia"/>
          <w:b/>
          <w:iCs/>
          <w:color w:val="000000"/>
          <w:kern w:val="0"/>
          <w:sz w:val="28"/>
          <w:szCs w:val="28"/>
        </w:rPr>
        <w:t xml:space="preserve"> Wallace company for English revision.  </w:t>
      </w:r>
    </w:p>
    <w:p w:rsidR="006574B1" w:rsidRPr="006574B1" w:rsidRDefault="006574B1" w:rsidP="00444AA0">
      <w:pPr>
        <w:autoSpaceDE w:val="0"/>
        <w:autoSpaceDN w:val="0"/>
        <w:adjustRightInd w:val="0"/>
        <w:rPr>
          <w:rFonts w:ascii="Arial Unicode MS" w:eastAsia="Arial Unicode MS" w:hAnsi="Arial Unicode MS" w:cs="Arial Unicode MS"/>
          <w:b/>
          <w:bCs/>
          <w:kern w:val="0"/>
          <w:sz w:val="28"/>
          <w:szCs w:val="28"/>
        </w:rPr>
      </w:pPr>
    </w:p>
    <w:p w:rsidR="008C069D" w:rsidRPr="006574B1" w:rsidRDefault="008C069D" w:rsidP="00444AA0">
      <w:pPr>
        <w:autoSpaceDE w:val="0"/>
        <w:autoSpaceDN w:val="0"/>
        <w:adjustRightInd w:val="0"/>
        <w:rPr>
          <w:rFonts w:ascii="Arial Unicode MS" w:eastAsia="Arial Unicode MS" w:hAnsi="Arial Unicode MS" w:cs="Arial Unicode MS"/>
          <w:b/>
          <w:bCs/>
          <w:kern w:val="0"/>
          <w:sz w:val="28"/>
          <w:szCs w:val="28"/>
        </w:rPr>
      </w:pPr>
      <w:r w:rsidRPr="006574B1">
        <w:rPr>
          <w:rFonts w:ascii="Arial Unicode MS" w:eastAsia="Arial Unicode MS" w:hAnsi="Arial Unicode MS" w:cs="Arial Unicode MS" w:hint="eastAsia"/>
          <w:b/>
          <w:bCs/>
          <w:kern w:val="0"/>
          <w:sz w:val="28"/>
          <w:szCs w:val="28"/>
        </w:rPr>
        <w:lastRenderedPageBreak/>
        <w:t>Abstract</w:t>
      </w:r>
    </w:p>
    <w:p w:rsidR="00444AA0" w:rsidRPr="006574B1" w:rsidRDefault="00444AA0" w:rsidP="00444AA0">
      <w:pPr>
        <w:autoSpaceDE w:val="0"/>
        <w:autoSpaceDN w:val="0"/>
        <w:adjustRightInd w:val="0"/>
        <w:rPr>
          <w:rFonts w:ascii="Arial Unicode MS" w:eastAsia="Arial Unicode MS" w:hAnsi="Arial Unicode MS" w:cs="Arial Unicode MS"/>
          <w:b/>
          <w:bCs/>
          <w:kern w:val="0"/>
          <w:sz w:val="28"/>
          <w:szCs w:val="28"/>
        </w:rPr>
      </w:pPr>
      <w:r w:rsidRPr="006574B1">
        <w:rPr>
          <w:rFonts w:ascii="Arial Unicode MS" w:eastAsia="Arial Unicode MS" w:hAnsi="Arial Unicode MS" w:cs="Arial Unicode MS"/>
          <w:b/>
          <w:bCs/>
          <w:kern w:val="0"/>
          <w:sz w:val="28"/>
          <w:szCs w:val="28"/>
        </w:rPr>
        <w:t>Background</w:t>
      </w:r>
    </w:p>
    <w:p w:rsidR="002B697C" w:rsidRPr="005763FB" w:rsidRDefault="002B697C" w:rsidP="004F2C10">
      <w:pPr>
        <w:autoSpaceDE w:val="0"/>
        <w:autoSpaceDN w:val="0"/>
        <w:adjustRightInd w:val="0"/>
        <w:spacing w:line="360" w:lineRule="auto"/>
        <w:ind w:firstLineChars="150" w:firstLine="480"/>
        <w:rPr>
          <w:rFonts w:ascii="Times New Roman" w:eastAsia="Arial Unicode MS" w:hAnsi="Times New Roman" w:cs="Times New Roman"/>
          <w:kern w:val="0"/>
          <w:sz w:val="32"/>
          <w:szCs w:val="32"/>
        </w:rPr>
      </w:pPr>
      <w:r w:rsidRPr="005763FB">
        <w:rPr>
          <w:rFonts w:ascii="Times New Roman" w:eastAsia="Arial Unicode MS" w:hAnsi="Times New Roman" w:cs="Times New Roman"/>
          <w:kern w:val="0"/>
          <w:sz w:val="32"/>
          <w:szCs w:val="32"/>
        </w:rPr>
        <w:t>Patients with alpha-fetoprotein (AFP)-producing gastric cancer (AFPGC) have a high incidence of liver metastasis and poor prognosis. However, the clinical manifestation of AFPGC remains controversial.</w:t>
      </w:r>
    </w:p>
    <w:p w:rsidR="00444AA0" w:rsidRPr="005763FB" w:rsidRDefault="00444AA0" w:rsidP="00444AA0">
      <w:pPr>
        <w:autoSpaceDE w:val="0"/>
        <w:autoSpaceDN w:val="0"/>
        <w:adjustRightInd w:val="0"/>
        <w:rPr>
          <w:rFonts w:ascii="Arial Unicode MS" w:eastAsia="Arial Unicode MS" w:hAnsi="Arial Unicode MS" w:cs="Arial Unicode MS"/>
          <w:b/>
          <w:kern w:val="0"/>
          <w:sz w:val="32"/>
          <w:szCs w:val="32"/>
        </w:rPr>
      </w:pPr>
    </w:p>
    <w:p w:rsidR="00444AA0" w:rsidRPr="006574B1" w:rsidRDefault="00444AA0" w:rsidP="00444AA0">
      <w:pPr>
        <w:autoSpaceDE w:val="0"/>
        <w:autoSpaceDN w:val="0"/>
        <w:adjustRightInd w:val="0"/>
        <w:rPr>
          <w:rFonts w:ascii="Arial Unicode MS" w:eastAsia="Arial Unicode MS" w:hAnsi="Arial Unicode MS" w:cs="Arial Unicode MS"/>
          <w:b/>
          <w:bCs/>
          <w:kern w:val="0"/>
          <w:sz w:val="28"/>
          <w:szCs w:val="28"/>
        </w:rPr>
      </w:pPr>
      <w:r w:rsidRPr="006574B1">
        <w:rPr>
          <w:rFonts w:ascii="Arial Unicode MS" w:eastAsia="Arial Unicode MS" w:hAnsi="Arial Unicode MS" w:cs="Arial Unicode MS"/>
          <w:b/>
          <w:bCs/>
          <w:kern w:val="0"/>
          <w:sz w:val="28"/>
          <w:szCs w:val="28"/>
        </w:rPr>
        <w:t>Methods</w:t>
      </w:r>
    </w:p>
    <w:p w:rsidR="002B697C" w:rsidRPr="005763FB" w:rsidRDefault="002B697C" w:rsidP="004F2C10">
      <w:pPr>
        <w:autoSpaceDE w:val="0"/>
        <w:autoSpaceDN w:val="0"/>
        <w:adjustRightInd w:val="0"/>
        <w:spacing w:line="360" w:lineRule="auto"/>
        <w:ind w:firstLineChars="150" w:firstLine="480"/>
        <w:rPr>
          <w:rFonts w:ascii="Times New Roman" w:eastAsia="Arial Unicode MS" w:hAnsi="Times New Roman" w:cs="Times New Roman"/>
          <w:kern w:val="0"/>
          <w:sz w:val="32"/>
          <w:szCs w:val="32"/>
        </w:rPr>
      </w:pPr>
      <w:r w:rsidRPr="005763FB">
        <w:rPr>
          <w:rFonts w:ascii="Times New Roman" w:eastAsia="Arial Unicode MS" w:hAnsi="Times New Roman" w:cs="Times New Roman"/>
          <w:kern w:val="0"/>
          <w:sz w:val="32"/>
          <w:szCs w:val="32"/>
        </w:rPr>
        <w:t>We enrolled patients who, before surgery, had gastric cancer with serum AFP levels of &gt; 100 ng/mL (n = 30) and of ≤ 20 ng/mL (</w:t>
      </w:r>
      <w:r w:rsidRPr="005763FB">
        <w:rPr>
          <w:rFonts w:ascii="Times New Roman" w:eastAsia="Arial Unicode MS" w:hAnsi="Times New Roman" w:cs="Times New Roman"/>
          <w:iCs/>
          <w:kern w:val="0"/>
          <w:sz w:val="32"/>
          <w:szCs w:val="32"/>
        </w:rPr>
        <w:t>n</w:t>
      </w:r>
      <w:r w:rsidRPr="005763FB">
        <w:rPr>
          <w:rFonts w:ascii="Times New Roman" w:eastAsia="Arial Unicode MS" w:hAnsi="Times New Roman" w:cs="Times New Roman"/>
          <w:i/>
          <w:iCs/>
          <w:kern w:val="0"/>
          <w:sz w:val="32"/>
          <w:szCs w:val="32"/>
        </w:rPr>
        <w:t xml:space="preserve"> </w:t>
      </w:r>
      <w:r w:rsidRPr="005763FB">
        <w:rPr>
          <w:rFonts w:ascii="Times New Roman" w:eastAsia="Arial Unicode MS" w:hAnsi="Times New Roman" w:cs="Times New Roman"/>
          <w:kern w:val="0"/>
          <w:sz w:val="32"/>
          <w:szCs w:val="32"/>
        </w:rPr>
        <w:t>= 1236). Clinical manifestations were compared between these two groups.</w:t>
      </w:r>
    </w:p>
    <w:p w:rsidR="00444AA0" w:rsidRPr="006574B1" w:rsidRDefault="00444AA0" w:rsidP="00444AA0">
      <w:pPr>
        <w:autoSpaceDE w:val="0"/>
        <w:autoSpaceDN w:val="0"/>
        <w:adjustRightInd w:val="0"/>
        <w:rPr>
          <w:rFonts w:ascii="Arial Unicode MS" w:eastAsia="Arial Unicode MS" w:hAnsi="Arial Unicode MS" w:cs="Arial Unicode MS"/>
          <w:b/>
          <w:kern w:val="0"/>
          <w:sz w:val="28"/>
          <w:szCs w:val="28"/>
        </w:rPr>
      </w:pPr>
    </w:p>
    <w:p w:rsidR="00444AA0" w:rsidRPr="006574B1" w:rsidRDefault="00444AA0" w:rsidP="00444AA0">
      <w:pPr>
        <w:autoSpaceDE w:val="0"/>
        <w:autoSpaceDN w:val="0"/>
        <w:adjustRightInd w:val="0"/>
        <w:rPr>
          <w:rFonts w:ascii="Arial Unicode MS" w:eastAsia="Arial Unicode MS" w:hAnsi="Arial Unicode MS" w:cs="Arial Unicode MS"/>
          <w:b/>
          <w:bCs/>
          <w:kern w:val="0"/>
          <w:sz w:val="28"/>
          <w:szCs w:val="28"/>
        </w:rPr>
      </w:pPr>
      <w:r w:rsidRPr="006574B1">
        <w:rPr>
          <w:rFonts w:ascii="Arial Unicode MS" w:eastAsia="Arial Unicode MS" w:hAnsi="Arial Unicode MS" w:cs="Arial Unicode MS"/>
          <w:b/>
          <w:bCs/>
          <w:kern w:val="0"/>
          <w:sz w:val="28"/>
          <w:szCs w:val="28"/>
        </w:rPr>
        <w:t>Results</w:t>
      </w:r>
    </w:p>
    <w:p w:rsidR="007A455E" w:rsidRPr="005763FB" w:rsidRDefault="007A455E" w:rsidP="004F2C10">
      <w:pPr>
        <w:autoSpaceDE w:val="0"/>
        <w:autoSpaceDN w:val="0"/>
        <w:adjustRightInd w:val="0"/>
        <w:spacing w:line="360" w:lineRule="auto"/>
        <w:ind w:firstLineChars="150" w:firstLine="480"/>
        <w:rPr>
          <w:rFonts w:ascii="Times New Roman" w:eastAsia="Arial Unicode MS" w:hAnsi="Times New Roman" w:cs="Times New Roman"/>
          <w:kern w:val="0"/>
          <w:sz w:val="32"/>
          <w:szCs w:val="32"/>
        </w:rPr>
      </w:pPr>
      <w:r w:rsidRPr="005763FB">
        <w:rPr>
          <w:rFonts w:ascii="Arial Unicode MS" w:eastAsia="Arial Unicode MS" w:hAnsi="Arial Unicode MS" w:cs="Arial Unicode MS" w:hint="eastAsia"/>
          <w:kern w:val="0"/>
          <w:sz w:val="32"/>
          <w:szCs w:val="32"/>
        </w:rPr>
        <w:t xml:space="preserve">Compared with in </w:t>
      </w:r>
      <w:r w:rsidRPr="005763FB">
        <w:rPr>
          <w:rFonts w:ascii="Arial Unicode MS" w:eastAsia="Arial Unicode MS" w:hAnsi="Arial Unicode MS" w:cs="Arial Unicode MS"/>
          <w:kern w:val="0"/>
          <w:sz w:val="32"/>
          <w:szCs w:val="32"/>
        </w:rPr>
        <w:t>the</w:t>
      </w:r>
      <w:r w:rsidRPr="005763FB">
        <w:rPr>
          <w:rFonts w:ascii="Arial Unicode MS" w:eastAsia="Arial Unicode MS" w:hAnsi="Arial Unicode MS" w:cs="Arial Unicode MS" w:hint="eastAsia"/>
          <w:kern w:val="0"/>
          <w:sz w:val="32"/>
          <w:szCs w:val="32"/>
        </w:rPr>
        <w:t xml:space="preserve"> AFP&gt; 100 group,</w:t>
      </w:r>
      <w:r w:rsidRPr="005763FB">
        <w:rPr>
          <w:rFonts w:ascii="Times New Roman" w:eastAsia="Arial Unicode MS" w:hAnsi="Times New Roman" w:cs="Times New Roman"/>
          <w:kern w:val="0"/>
          <w:sz w:val="32"/>
          <w:szCs w:val="32"/>
        </w:rPr>
        <w:t xml:space="preserve"> early gastric cancer was more frequent (30.1% vs. 0%) and advanced gastric cancer was less frequent (69.9% vs. 100%) in the AFP ≤ 20 ng/mL group (</w:t>
      </w:r>
      <w:r w:rsidRPr="005763FB">
        <w:rPr>
          <w:rFonts w:ascii="Times New Roman" w:eastAsia="Arial Unicode MS" w:hAnsi="Times New Roman" w:cs="Times New Roman"/>
          <w:i/>
          <w:kern w:val="0"/>
          <w:sz w:val="32"/>
          <w:szCs w:val="32"/>
        </w:rPr>
        <w:t>p</w:t>
      </w:r>
      <w:r w:rsidRPr="005763FB">
        <w:rPr>
          <w:rFonts w:ascii="Times New Roman" w:eastAsia="Arial Unicode MS" w:hAnsi="Times New Roman" w:cs="Times New Roman"/>
          <w:i/>
          <w:iCs/>
          <w:kern w:val="0"/>
          <w:sz w:val="32"/>
          <w:szCs w:val="32"/>
        </w:rPr>
        <w:t xml:space="preserve"> </w:t>
      </w:r>
      <w:r w:rsidRPr="005763FB">
        <w:rPr>
          <w:rFonts w:ascii="Times New Roman" w:eastAsia="Arial Unicode MS" w:hAnsi="Times New Roman" w:cs="Times New Roman"/>
          <w:kern w:val="0"/>
          <w:sz w:val="32"/>
          <w:szCs w:val="32"/>
        </w:rPr>
        <w:t xml:space="preserve">&lt; 0.001). Moreover, the incidence of liver and lymph node metastases was lower in the AFP ≤ 20 ng/mL group than in the AFP &gt; 100 ng/mL group (4.4% vs. 43.3%, </w:t>
      </w:r>
      <w:r w:rsidRPr="005763FB">
        <w:rPr>
          <w:rFonts w:ascii="Times New Roman" w:eastAsia="Arial Unicode MS" w:hAnsi="Times New Roman" w:cs="Times New Roman"/>
          <w:i/>
          <w:kern w:val="0"/>
          <w:sz w:val="32"/>
          <w:szCs w:val="32"/>
        </w:rPr>
        <w:t>p</w:t>
      </w:r>
      <w:r w:rsidRPr="005763FB">
        <w:rPr>
          <w:rFonts w:ascii="Times New Roman" w:eastAsia="Arial Unicode MS" w:hAnsi="Times New Roman" w:cs="Times New Roman"/>
          <w:i/>
          <w:iCs/>
          <w:kern w:val="0"/>
          <w:sz w:val="32"/>
          <w:szCs w:val="32"/>
        </w:rPr>
        <w:t xml:space="preserve"> </w:t>
      </w:r>
      <w:r w:rsidRPr="005763FB">
        <w:rPr>
          <w:rFonts w:ascii="Times New Roman" w:eastAsia="Arial Unicode MS" w:hAnsi="Times New Roman" w:cs="Times New Roman"/>
          <w:kern w:val="0"/>
          <w:sz w:val="32"/>
          <w:szCs w:val="32"/>
        </w:rPr>
        <w:t>&lt; 0.001 and 60.7% vs. 93.3%,</w:t>
      </w:r>
      <w:r w:rsidRPr="005763FB">
        <w:rPr>
          <w:rFonts w:ascii="Times New Roman" w:eastAsia="Arial Unicode MS" w:hAnsi="Times New Roman" w:cs="Times New Roman"/>
          <w:i/>
          <w:kern w:val="0"/>
          <w:sz w:val="32"/>
          <w:szCs w:val="32"/>
        </w:rPr>
        <w:t xml:space="preserve"> p</w:t>
      </w:r>
      <w:r w:rsidRPr="005763FB">
        <w:rPr>
          <w:rFonts w:ascii="Times New Roman" w:eastAsia="Arial Unicode MS" w:hAnsi="Times New Roman" w:cs="Times New Roman"/>
          <w:i/>
          <w:iCs/>
          <w:kern w:val="0"/>
          <w:sz w:val="32"/>
          <w:szCs w:val="32"/>
        </w:rPr>
        <w:t xml:space="preserve"> </w:t>
      </w:r>
      <w:r w:rsidRPr="005763FB">
        <w:rPr>
          <w:rFonts w:ascii="Times New Roman" w:eastAsia="Arial Unicode MS" w:hAnsi="Times New Roman" w:cs="Times New Roman"/>
          <w:kern w:val="0"/>
          <w:sz w:val="32"/>
          <w:szCs w:val="32"/>
        </w:rPr>
        <w:t xml:space="preserve">&lt; 0.001, respectively). More patients had stage IV AFPGC in the AFP &gt; 100 ng/mL group than in the ≤ 20 ng/mL group (66.7% vs 27.1%, </w:t>
      </w:r>
      <w:r w:rsidRPr="005763FB">
        <w:rPr>
          <w:rFonts w:ascii="Times New Roman" w:eastAsia="Arial Unicode MS" w:hAnsi="Times New Roman" w:cs="Times New Roman"/>
          <w:i/>
          <w:kern w:val="0"/>
          <w:sz w:val="32"/>
          <w:szCs w:val="32"/>
        </w:rPr>
        <w:t>p</w:t>
      </w:r>
      <w:r w:rsidRPr="005763FB">
        <w:rPr>
          <w:rFonts w:ascii="Times New Roman" w:eastAsia="Arial Unicode MS" w:hAnsi="Times New Roman" w:cs="Times New Roman"/>
          <w:kern w:val="0"/>
          <w:sz w:val="32"/>
          <w:szCs w:val="32"/>
        </w:rPr>
        <w:t xml:space="preserve"> &lt; 0.001). Furthermore, fewer patients underwent curative surgery in the AFP &gt; 100 ng/mL group (6.7% vs 37.9%, </w:t>
      </w:r>
      <w:r w:rsidRPr="005763FB">
        <w:rPr>
          <w:rFonts w:ascii="Times New Roman" w:eastAsia="Arial Unicode MS" w:hAnsi="Times New Roman" w:cs="Times New Roman"/>
          <w:i/>
          <w:kern w:val="0"/>
          <w:sz w:val="32"/>
          <w:szCs w:val="32"/>
        </w:rPr>
        <w:t>p</w:t>
      </w:r>
      <w:r w:rsidRPr="005763FB">
        <w:rPr>
          <w:rFonts w:ascii="Times New Roman" w:eastAsia="Arial Unicode MS" w:hAnsi="Times New Roman" w:cs="Times New Roman"/>
          <w:kern w:val="0"/>
          <w:sz w:val="32"/>
          <w:szCs w:val="32"/>
        </w:rPr>
        <w:t xml:space="preserve"> &lt; 0.001). More patients in the AFP &gt; 100 ng/mL group died because of gastric cancer (66.7% vs 27.1%, </w:t>
      </w:r>
      <w:r w:rsidRPr="005763FB">
        <w:rPr>
          <w:rFonts w:ascii="Times New Roman" w:eastAsia="Arial Unicode MS" w:hAnsi="Times New Roman" w:cs="Times New Roman"/>
          <w:i/>
          <w:kern w:val="0"/>
          <w:sz w:val="32"/>
          <w:szCs w:val="32"/>
        </w:rPr>
        <w:t xml:space="preserve">p </w:t>
      </w:r>
      <w:r w:rsidRPr="005763FB">
        <w:rPr>
          <w:rFonts w:ascii="Times New Roman" w:eastAsia="Arial Unicode MS" w:hAnsi="Times New Roman" w:cs="Times New Roman"/>
          <w:kern w:val="0"/>
          <w:sz w:val="32"/>
          <w:szCs w:val="32"/>
        </w:rPr>
        <w:t>&lt; 0.0001).</w:t>
      </w:r>
    </w:p>
    <w:p w:rsidR="00444AA0" w:rsidRPr="006574B1" w:rsidRDefault="00194498" w:rsidP="00194498">
      <w:pPr>
        <w:autoSpaceDE w:val="0"/>
        <w:autoSpaceDN w:val="0"/>
        <w:adjustRightInd w:val="0"/>
        <w:spacing w:line="360" w:lineRule="auto"/>
        <w:ind w:firstLineChars="50" w:firstLine="140"/>
        <w:rPr>
          <w:rFonts w:ascii="Arial Unicode MS" w:eastAsia="Arial Unicode MS" w:hAnsi="Arial Unicode MS" w:cs="Arial Unicode MS"/>
          <w:b/>
          <w:kern w:val="0"/>
          <w:sz w:val="28"/>
          <w:szCs w:val="28"/>
        </w:rPr>
      </w:pPr>
      <w:r>
        <w:rPr>
          <w:rFonts w:ascii="Arial Unicode MS" w:eastAsia="Arial Unicode MS" w:hAnsi="Arial Unicode MS" w:cs="Arial Unicode MS" w:hint="eastAsia"/>
          <w:b/>
          <w:kern w:val="0"/>
          <w:sz w:val="28"/>
          <w:szCs w:val="28"/>
        </w:rPr>
        <w:t xml:space="preserve"> </w:t>
      </w:r>
    </w:p>
    <w:p w:rsidR="00444AA0" w:rsidRDefault="00444AA0" w:rsidP="00444AA0">
      <w:pPr>
        <w:autoSpaceDE w:val="0"/>
        <w:autoSpaceDN w:val="0"/>
        <w:adjustRightInd w:val="0"/>
        <w:rPr>
          <w:rFonts w:ascii="Arial Unicode MS" w:eastAsia="Arial Unicode MS" w:hAnsi="Arial Unicode MS" w:cs="Arial Unicode MS"/>
          <w:b/>
          <w:bCs/>
          <w:kern w:val="0"/>
          <w:sz w:val="28"/>
          <w:szCs w:val="28"/>
        </w:rPr>
      </w:pPr>
      <w:r w:rsidRPr="006574B1">
        <w:rPr>
          <w:rFonts w:ascii="Arial Unicode MS" w:eastAsia="Arial Unicode MS" w:hAnsi="Arial Unicode MS" w:cs="Arial Unicode MS"/>
          <w:b/>
          <w:bCs/>
          <w:kern w:val="0"/>
          <w:sz w:val="28"/>
          <w:szCs w:val="28"/>
        </w:rPr>
        <w:t>Conclusions</w:t>
      </w:r>
    </w:p>
    <w:p w:rsidR="00194498" w:rsidRPr="005763FB" w:rsidRDefault="00194498" w:rsidP="004F2C10">
      <w:pPr>
        <w:autoSpaceDE w:val="0"/>
        <w:autoSpaceDN w:val="0"/>
        <w:adjustRightInd w:val="0"/>
        <w:spacing w:line="360" w:lineRule="auto"/>
        <w:ind w:firstLineChars="150" w:firstLine="480"/>
        <w:rPr>
          <w:rFonts w:ascii="Times New Roman" w:eastAsia="Arial Unicode MS" w:hAnsi="Times New Roman" w:cs="Times New Roman"/>
          <w:kern w:val="0"/>
          <w:sz w:val="32"/>
          <w:szCs w:val="32"/>
        </w:rPr>
      </w:pPr>
      <w:r w:rsidRPr="005763FB">
        <w:rPr>
          <w:rFonts w:ascii="Times New Roman" w:eastAsia="Arial Unicode MS" w:hAnsi="Times New Roman" w:cs="Times New Roman"/>
          <w:kern w:val="0"/>
          <w:sz w:val="32"/>
          <w:szCs w:val="32"/>
        </w:rPr>
        <w:t xml:space="preserve">Patients with very high serum AFP levels have a high incidence of liver and lymph node metastases and extremely poor prognosis. </w:t>
      </w:r>
      <w:r w:rsidR="002B76E4">
        <w:rPr>
          <w:rFonts w:ascii="Times New Roman" w:eastAsia="Arial Unicode MS" w:hAnsi="Times New Roman" w:cs="Times New Roman" w:hint="eastAsia"/>
          <w:kern w:val="0"/>
          <w:sz w:val="32"/>
          <w:szCs w:val="32"/>
        </w:rPr>
        <w:t xml:space="preserve"> </w:t>
      </w:r>
    </w:p>
    <w:p w:rsidR="00194498" w:rsidRPr="00194498" w:rsidRDefault="00194498" w:rsidP="00444AA0">
      <w:pPr>
        <w:autoSpaceDE w:val="0"/>
        <w:autoSpaceDN w:val="0"/>
        <w:adjustRightInd w:val="0"/>
        <w:rPr>
          <w:rFonts w:ascii="Arial Unicode MS" w:eastAsia="Arial Unicode MS" w:hAnsi="Arial Unicode MS" w:cs="Arial Unicode MS"/>
          <w:b/>
          <w:bCs/>
          <w:kern w:val="0"/>
          <w:sz w:val="28"/>
          <w:szCs w:val="28"/>
        </w:rPr>
      </w:pPr>
    </w:p>
    <w:p w:rsidR="00444AA0" w:rsidRPr="006574B1" w:rsidRDefault="00194498">
      <w:pPr>
        <w:rPr>
          <w:rFonts w:ascii="Arial Unicode MS" w:eastAsia="Arial Unicode MS" w:hAnsi="Arial Unicode MS" w:cs="Arial Unicode MS"/>
          <w:b/>
          <w:sz w:val="28"/>
          <w:szCs w:val="28"/>
        </w:rPr>
      </w:pPr>
      <w:r>
        <w:rPr>
          <w:rFonts w:ascii="Arial Unicode MS" w:eastAsia="Arial Unicode MS" w:hAnsi="Arial Unicode MS" w:cs="Arial Unicode MS" w:hint="eastAsia"/>
          <w:b/>
          <w:bCs/>
          <w:kern w:val="0"/>
          <w:sz w:val="28"/>
          <w:szCs w:val="28"/>
        </w:rPr>
        <w:t xml:space="preserve"> </w:t>
      </w:r>
    </w:p>
    <w:p w:rsidR="00403428" w:rsidRPr="006574B1" w:rsidRDefault="00403428">
      <w:pPr>
        <w:rPr>
          <w:rFonts w:ascii="Arial Unicode MS" w:eastAsia="Arial Unicode MS" w:hAnsi="Arial Unicode MS" w:cs="Arial Unicode MS"/>
          <w:b/>
          <w:sz w:val="28"/>
          <w:szCs w:val="28"/>
        </w:rPr>
      </w:pPr>
    </w:p>
    <w:p w:rsidR="00403428" w:rsidRDefault="00403428">
      <w:pPr>
        <w:rPr>
          <w:rFonts w:ascii="Arial Unicode MS" w:eastAsia="Arial Unicode MS" w:hAnsi="Arial Unicode MS" w:cs="Arial Unicode MS"/>
          <w:b/>
          <w:sz w:val="28"/>
          <w:szCs w:val="28"/>
        </w:rPr>
      </w:pPr>
    </w:p>
    <w:p w:rsidR="002B76E4" w:rsidRPr="006574B1" w:rsidRDefault="002B76E4">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lastRenderedPageBreak/>
        <w:t xml:space="preserve">Introduction </w:t>
      </w:r>
    </w:p>
    <w:p w:rsidR="00F46E84" w:rsidRDefault="00194498" w:rsidP="005763FB">
      <w:pPr>
        <w:spacing w:line="360" w:lineRule="auto"/>
        <w:ind w:firstLineChars="150" w:firstLine="480"/>
        <w:rPr>
          <w:rFonts w:ascii="Times New Roman" w:eastAsia="Arial Unicode MS" w:hAnsi="Times New Roman" w:cs="Times New Roman"/>
          <w:sz w:val="32"/>
          <w:szCs w:val="32"/>
        </w:rPr>
      </w:pPr>
      <w:r w:rsidRPr="00194498">
        <w:rPr>
          <w:rFonts w:ascii="Times New Roman" w:eastAsia="Arial Unicode MS" w:hAnsi="Times New Roman" w:cs="Times New Roman"/>
          <w:sz w:val="32"/>
          <w:szCs w:val="32"/>
        </w:rPr>
        <w:t>Alpha-fetoprotein (AFP) is a glycoprotein produced by the fetal liver and yolk sac during gestation</w:t>
      </w:r>
      <w:r w:rsidRPr="005763FB">
        <w:rPr>
          <w:rFonts w:ascii="Times New Roman" w:eastAsia="Arial Unicode MS" w:hAnsi="Times New Roman" w:cs="Times New Roman" w:hint="eastAsia"/>
          <w:sz w:val="32"/>
          <w:szCs w:val="32"/>
        </w:rPr>
        <w:t xml:space="preserve"> </w:t>
      </w:r>
      <w:r w:rsidRPr="005763FB">
        <w:rPr>
          <w:rFonts w:ascii="Arial Unicode MS" w:eastAsia="Arial Unicode MS" w:hAnsi="Arial Unicode MS" w:cs="Arial Unicode MS" w:hint="eastAsia"/>
          <w:b/>
          <w:sz w:val="32"/>
          <w:szCs w:val="32"/>
        </w:rPr>
        <w:t>〔1〕</w:t>
      </w:r>
      <w:r w:rsidRPr="005763FB">
        <w:rPr>
          <w:rFonts w:ascii="Times New Roman" w:eastAsia="Arial Unicode MS" w:hAnsi="Times New Roman" w:cs="Times New Roman" w:hint="eastAsia"/>
          <w:sz w:val="32"/>
          <w:szCs w:val="32"/>
        </w:rPr>
        <w:t xml:space="preserve"> </w:t>
      </w:r>
      <w:r w:rsidRPr="00194498">
        <w:rPr>
          <w:rFonts w:ascii="Times New Roman" w:eastAsia="Arial Unicode MS" w:hAnsi="Times New Roman" w:cs="Times New Roman"/>
          <w:sz w:val="32"/>
          <w:szCs w:val="32"/>
        </w:rPr>
        <w:t xml:space="preserve">However, an increase in the serum AFP level is frequently observed in patients with hepatocellular carcinoma and in those with tumors of gonadal origin [2]. In addition, various other malignancies, including gastric cancer, produce AFP [3]. Moreover, the serum AFP level is increased in patients with chronic liver diseases such as viral hepatitis and cirrhosis [4, 5]. </w:t>
      </w:r>
    </w:p>
    <w:p w:rsidR="00194498" w:rsidRPr="00194498" w:rsidRDefault="00194498" w:rsidP="005763FB">
      <w:pPr>
        <w:spacing w:line="360" w:lineRule="auto"/>
        <w:ind w:firstLineChars="150" w:firstLine="480"/>
        <w:rPr>
          <w:rFonts w:ascii="Times New Roman" w:eastAsia="Arial Unicode MS" w:hAnsi="Times New Roman" w:cs="Times New Roman"/>
          <w:sz w:val="32"/>
          <w:szCs w:val="32"/>
        </w:rPr>
      </w:pPr>
      <w:r w:rsidRPr="00194498">
        <w:rPr>
          <w:rFonts w:ascii="Times New Roman" w:eastAsia="Arial Unicode MS" w:hAnsi="Times New Roman" w:cs="Times New Roman"/>
          <w:sz w:val="32"/>
          <w:szCs w:val="32"/>
        </w:rPr>
        <w:t>AFP-producing gastric cancer (AFPGC) is rare, accounting for less than 6% of all gastric cancers [6]. Poor prognosis is usually linked to AFPGC because of liver and lymph node metastases [3, 7]. However,</w:t>
      </w:r>
      <w:r w:rsidRPr="00467C85">
        <w:rPr>
          <w:rFonts w:ascii="Times New Roman" w:eastAsia="Arial Unicode MS" w:hAnsi="Times New Roman" w:cs="Times New Roman"/>
          <w:color w:val="262626" w:themeColor="text1" w:themeTint="D9"/>
          <w:sz w:val="32"/>
          <w:szCs w:val="32"/>
        </w:rPr>
        <w:t xml:space="preserve"> </w:t>
      </w:r>
      <w:r w:rsidR="00F46E84" w:rsidRPr="00467C85">
        <w:rPr>
          <w:rFonts w:ascii="Times New Roman" w:eastAsia="Arial Unicode MS" w:hAnsi="Times New Roman" w:cs="Times New Roman" w:hint="eastAsia"/>
          <w:color w:val="0D0D0D" w:themeColor="text1" w:themeTint="F2"/>
          <w:sz w:val="32"/>
          <w:szCs w:val="32"/>
        </w:rPr>
        <w:t xml:space="preserve">controversy exists about the clinical manifestations in these patients. </w:t>
      </w:r>
      <w:r w:rsidR="00F46E84">
        <w:rPr>
          <w:rFonts w:ascii="Times New Roman" w:eastAsia="Arial Unicode MS" w:hAnsi="Times New Roman" w:cs="Times New Roman" w:hint="eastAsia"/>
          <w:sz w:val="32"/>
          <w:szCs w:val="32"/>
        </w:rPr>
        <w:t>S</w:t>
      </w:r>
      <w:r w:rsidRPr="00194498">
        <w:rPr>
          <w:rFonts w:ascii="Times New Roman" w:eastAsia="Arial Unicode MS" w:hAnsi="Times New Roman" w:cs="Times New Roman"/>
          <w:sz w:val="32"/>
          <w:szCs w:val="32"/>
        </w:rPr>
        <w:t>ome studies have reported favorable prognosis for patients with high serum AF</w:t>
      </w:r>
      <w:r w:rsidR="007D346D" w:rsidRPr="005763FB">
        <w:rPr>
          <w:rFonts w:ascii="Times New Roman" w:eastAsia="Arial Unicode MS" w:hAnsi="Times New Roman" w:cs="Times New Roman" w:hint="eastAsia"/>
          <w:sz w:val="32"/>
          <w:szCs w:val="32"/>
        </w:rPr>
        <w:t>P</w:t>
      </w:r>
      <w:r w:rsidRPr="00194498">
        <w:rPr>
          <w:rFonts w:ascii="Times New Roman" w:eastAsia="Arial Unicode MS" w:hAnsi="Times New Roman" w:cs="Times New Roman"/>
          <w:sz w:val="32"/>
          <w:szCs w:val="32"/>
        </w:rPr>
        <w:t xml:space="preserve"> levels [8, 9]. To date, few studies have investigated the clinicopathological characteristics of and long-term survival in patients with AFPGC</w:t>
      </w:r>
      <w:r w:rsidR="00F46E84" w:rsidRPr="00467C85">
        <w:rPr>
          <w:rFonts w:ascii="Times New Roman" w:eastAsia="Arial Unicode MS" w:hAnsi="Times New Roman" w:cs="Times New Roman" w:hint="eastAsia"/>
          <w:color w:val="0D0D0D" w:themeColor="text1" w:themeTint="F2"/>
          <w:sz w:val="32"/>
          <w:szCs w:val="32"/>
          <w:u w:val="single"/>
        </w:rPr>
        <w:t xml:space="preserve"> </w:t>
      </w:r>
      <w:r w:rsidR="00F46E84" w:rsidRPr="00467C85">
        <w:rPr>
          <w:rFonts w:ascii="Times New Roman" w:eastAsia="Arial Unicode MS" w:hAnsi="Times New Roman" w:cs="Times New Roman" w:hint="eastAsia"/>
          <w:color w:val="0D0D0D" w:themeColor="text1" w:themeTint="F2"/>
          <w:sz w:val="32"/>
          <w:szCs w:val="32"/>
        </w:rPr>
        <w:t>in Taiwan and worldwide</w:t>
      </w:r>
      <w:r w:rsidRPr="00467C85">
        <w:rPr>
          <w:rFonts w:ascii="Times New Roman" w:eastAsia="Arial Unicode MS" w:hAnsi="Times New Roman" w:cs="Times New Roman"/>
          <w:color w:val="0D0D0D" w:themeColor="text1" w:themeTint="F2"/>
          <w:sz w:val="32"/>
          <w:szCs w:val="32"/>
        </w:rPr>
        <w:t xml:space="preserve">. </w:t>
      </w:r>
      <w:r w:rsidRPr="00194498">
        <w:rPr>
          <w:rFonts w:ascii="Times New Roman" w:eastAsia="Arial Unicode MS" w:hAnsi="Times New Roman" w:cs="Times New Roman"/>
          <w:sz w:val="32"/>
          <w:szCs w:val="32"/>
        </w:rPr>
        <w:t xml:space="preserve">Moreover, the pathogenesis of AFPGC remains unclear. Therefore, in this single-center retrospective study, we reviewed the clinicopathological findings of 30 Chinese patients with gastric cancer and high serum AFP levels (&gt; 100 ng/mL). </w:t>
      </w:r>
    </w:p>
    <w:p w:rsidR="0010106F" w:rsidRPr="005763FB" w:rsidRDefault="0010106F">
      <w:pPr>
        <w:rPr>
          <w:rFonts w:ascii="Arial Unicode MS" w:eastAsia="Arial Unicode MS" w:hAnsi="Arial Unicode MS" w:cs="Arial Unicode MS"/>
          <w:b/>
          <w:sz w:val="32"/>
          <w:szCs w:val="32"/>
        </w:rPr>
      </w:pPr>
    </w:p>
    <w:p w:rsidR="00477427" w:rsidRPr="006574B1" w:rsidRDefault="007D346D" w:rsidP="007D346D">
      <w:pPr>
        <w:ind w:firstLineChars="450" w:firstLine="1261"/>
        <w:rPr>
          <w:rFonts w:ascii="Arial Unicode MS" w:eastAsia="Arial Unicode MS" w:hAnsi="Arial Unicode MS" w:cs="Arial Unicode MS"/>
          <w:b/>
          <w:sz w:val="28"/>
          <w:szCs w:val="28"/>
        </w:rPr>
      </w:pPr>
      <w:r>
        <w:rPr>
          <w:rFonts w:ascii="Arial Unicode MS" w:eastAsia="Arial Unicode MS" w:hAnsi="Arial Unicode MS" w:cs="Arial Unicode MS" w:hint="eastAsia"/>
          <w:b/>
          <w:sz w:val="28"/>
          <w:szCs w:val="28"/>
        </w:rPr>
        <w:t xml:space="preserve"> </w:t>
      </w:r>
    </w:p>
    <w:p w:rsidR="00E4207B" w:rsidRPr="006574B1" w:rsidRDefault="00E4207B">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403428" w:rsidRPr="006574B1" w:rsidRDefault="00403428">
      <w:pPr>
        <w:rPr>
          <w:rFonts w:ascii="Arial Unicode MS" w:eastAsia="Arial Unicode MS" w:hAnsi="Arial Unicode MS" w:cs="Arial Unicode MS"/>
          <w:b/>
          <w:sz w:val="28"/>
          <w:szCs w:val="28"/>
        </w:rPr>
      </w:pPr>
    </w:p>
    <w:p w:rsidR="00E4207B" w:rsidRDefault="00E4207B">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lastRenderedPageBreak/>
        <w:t>Methods</w:t>
      </w:r>
    </w:p>
    <w:p w:rsidR="007D346D" w:rsidRDefault="007D346D" w:rsidP="00B14CEB">
      <w:pPr>
        <w:spacing w:line="360" w:lineRule="auto"/>
        <w:ind w:firstLineChars="150" w:firstLine="480"/>
        <w:rPr>
          <w:rFonts w:ascii="Times New Roman" w:eastAsia="Arial Unicode MS" w:hAnsi="Times New Roman" w:cs="Times New Roman"/>
          <w:sz w:val="32"/>
          <w:szCs w:val="32"/>
        </w:rPr>
      </w:pPr>
      <w:r w:rsidRPr="007D346D">
        <w:rPr>
          <w:rFonts w:ascii="Times New Roman" w:eastAsia="Arial Unicode MS" w:hAnsi="Times New Roman" w:cs="Times New Roman"/>
          <w:sz w:val="32"/>
          <w:szCs w:val="32"/>
        </w:rPr>
        <w:t>We reviewed the medical records of 3172 consecutive patients with gastric adenocarcinoma who received surgical intervention at the Taipei Veterans General Hospital between June 1988 and December 2011. The preoperative serum AFP level was measured in 1331 patients through radioimmunoassay (normal value: &lt; 20 ng/mL). We excluded 37 patients with acute or chronic hepatitis, cirrhosis, or hepatocellular carcinoma. Furthermore, we recorded the surgical and pathological findings of the remaining 1294 patients by using the Japanese Classification of Gastric Carcinoma and Lauren classification [10, 11]. The nodal status and disease stage were assessed using the</w:t>
      </w:r>
      <w:r w:rsidRPr="005763FB">
        <w:rPr>
          <w:rFonts w:ascii="Times New Roman" w:eastAsia="Arial Unicode MS" w:hAnsi="Times New Roman" w:cs="Times New Roman" w:hint="eastAsia"/>
          <w:sz w:val="32"/>
          <w:szCs w:val="32"/>
        </w:rPr>
        <w:t xml:space="preserve"> </w:t>
      </w:r>
      <w:r w:rsidRPr="005763FB">
        <w:rPr>
          <w:rFonts w:ascii="Arial Unicode MS" w:eastAsia="Arial Unicode MS" w:hAnsi="Arial Unicode MS" w:cs="Arial Unicode MS"/>
          <w:sz w:val="32"/>
          <w:szCs w:val="32"/>
        </w:rPr>
        <w:t>tumor–node–metastasis (TNM)</w:t>
      </w:r>
      <w:r w:rsidRPr="005763FB">
        <w:rPr>
          <w:rFonts w:ascii="Times New Roman" w:eastAsia="Arial Unicode MS" w:hAnsi="Times New Roman" w:cs="Times New Roman" w:hint="eastAsia"/>
          <w:sz w:val="32"/>
          <w:szCs w:val="32"/>
        </w:rPr>
        <w:t xml:space="preserve"> </w:t>
      </w:r>
      <w:r w:rsidRPr="007D346D">
        <w:rPr>
          <w:rFonts w:ascii="Times New Roman" w:eastAsia="Arial Unicode MS" w:hAnsi="Times New Roman" w:cs="Times New Roman"/>
          <w:sz w:val="32"/>
          <w:szCs w:val="32"/>
        </w:rPr>
        <w:t>system of the Union for International Cancer Control [12]. In addition, sex, age, tumor size (mucosal size of the tumor), liver and lymph node metastases, main tumor location, lymphatic and vascular invasion, clinical staging, curative surgery, and cause of death were recorded. Statistical analyses were performed using the SPSS software (SPSS for Windows, Version 10.0, SPSS, Chicago, IL, U.S.A.). The chi-square test with Yates’ correction for continuity was used to compare categorical data. The Fisher’s exact test was used when numbers were less than 5. Differences were considered significant when the</w:t>
      </w:r>
      <w:r w:rsidRPr="005763FB">
        <w:rPr>
          <w:rFonts w:ascii="Times New Roman" w:eastAsia="Arial Unicode MS" w:hAnsi="Times New Roman" w:cs="Times New Roman" w:hint="eastAsia"/>
          <w:sz w:val="32"/>
          <w:szCs w:val="32"/>
        </w:rPr>
        <w:t xml:space="preserve"> </w:t>
      </w:r>
      <w:r w:rsidRPr="00B14CEB">
        <w:rPr>
          <w:rFonts w:ascii="Arial Unicode MS" w:eastAsia="Arial Unicode MS" w:hAnsi="Arial Unicode MS" w:cs="Arial Unicode MS"/>
          <w:i/>
          <w:sz w:val="32"/>
          <w:szCs w:val="32"/>
        </w:rPr>
        <w:t>p</w:t>
      </w:r>
      <w:r w:rsidRPr="00B14CEB">
        <w:rPr>
          <w:rFonts w:ascii="Arial Unicode MS" w:eastAsia="Arial Unicode MS" w:hAnsi="Arial Unicode MS" w:cs="Arial Unicode MS"/>
          <w:sz w:val="32"/>
          <w:szCs w:val="32"/>
        </w:rPr>
        <w:t xml:space="preserve"> value</w:t>
      </w:r>
      <w:r w:rsidRPr="00B14CEB">
        <w:rPr>
          <w:rFonts w:ascii="Times New Roman" w:eastAsia="Arial Unicode MS" w:hAnsi="Times New Roman" w:cs="Times New Roman" w:hint="eastAsia"/>
          <w:sz w:val="32"/>
          <w:szCs w:val="32"/>
        </w:rPr>
        <w:t xml:space="preserve"> </w:t>
      </w:r>
      <w:r w:rsidRPr="007D346D">
        <w:rPr>
          <w:rFonts w:ascii="Times New Roman" w:eastAsia="Arial Unicode MS" w:hAnsi="Times New Roman" w:cs="Times New Roman"/>
          <w:sz w:val="32"/>
          <w:szCs w:val="32"/>
        </w:rPr>
        <w:t>was &lt; 0.05.</w:t>
      </w:r>
    </w:p>
    <w:p w:rsidR="00DA6798" w:rsidRPr="00DA6798" w:rsidRDefault="00DA6798" w:rsidP="00B14CEB">
      <w:pPr>
        <w:spacing w:line="360" w:lineRule="auto"/>
        <w:ind w:firstLineChars="150" w:firstLine="480"/>
        <w:rPr>
          <w:rFonts w:ascii="Times New Roman" w:eastAsia="Arial Unicode MS" w:hAnsi="Times New Roman" w:cs="Times New Roman"/>
          <w:color w:val="FF0000"/>
          <w:sz w:val="32"/>
          <w:szCs w:val="32"/>
          <w:u w:val="single"/>
        </w:rPr>
      </w:pPr>
      <w:r w:rsidRPr="00DA6798">
        <w:rPr>
          <w:rFonts w:ascii="Times New Roman" w:eastAsia="Arial Unicode MS" w:hAnsi="Times New Roman" w:cs="Times New Roman" w:hint="eastAsia"/>
          <w:color w:val="FF0000"/>
          <w:sz w:val="32"/>
          <w:szCs w:val="32"/>
          <w:u w:val="single"/>
        </w:rPr>
        <w:t xml:space="preserve">We compared clinical parameters among patients with serum AFP&gt;100 ng/mL, AFP 20-100 ng/mL and AFP &lt;20 ng/mL.  </w:t>
      </w:r>
    </w:p>
    <w:p w:rsidR="00E4207B" w:rsidRPr="005763FB" w:rsidRDefault="007D346D" w:rsidP="005763FB">
      <w:pPr>
        <w:ind w:firstLineChars="300" w:firstLine="960"/>
        <w:rPr>
          <w:rFonts w:ascii="Arial Unicode MS" w:eastAsia="Arial Unicode MS" w:hAnsi="Arial Unicode MS" w:cs="Arial Unicode MS"/>
          <w:b/>
          <w:sz w:val="32"/>
          <w:szCs w:val="32"/>
        </w:rPr>
      </w:pPr>
      <w:r w:rsidRPr="005763FB">
        <w:rPr>
          <w:rFonts w:ascii="Arial Unicode MS" w:eastAsia="Arial Unicode MS" w:hAnsi="Arial Unicode MS" w:cs="Arial Unicode MS" w:hint="eastAsia"/>
          <w:b/>
          <w:sz w:val="32"/>
          <w:szCs w:val="32"/>
        </w:rPr>
        <w:t xml:space="preserve"> </w:t>
      </w:r>
    </w:p>
    <w:p w:rsidR="0010106F" w:rsidRPr="006574B1" w:rsidRDefault="0010106F">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p>
    <w:p w:rsidR="0010106F" w:rsidRPr="006574B1" w:rsidRDefault="0010106F">
      <w:pPr>
        <w:rPr>
          <w:rFonts w:ascii="Arial Unicode MS" w:eastAsia="Arial Unicode MS" w:hAnsi="Arial Unicode MS" w:cs="Arial Unicode MS"/>
          <w:b/>
          <w:sz w:val="28"/>
          <w:szCs w:val="28"/>
        </w:rPr>
      </w:pPr>
    </w:p>
    <w:p w:rsidR="005C34B0" w:rsidRPr="006574B1" w:rsidRDefault="00CA4932">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lastRenderedPageBreak/>
        <w:t>Results</w:t>
      </w:r>
    </w:p>
    <w:p w:rsidR="00D1738E" w:rsidRDefault="00D1738E" w:rsidP="005763FB">
      <w:pPr>
        <w:autoSpaceDE w:val="0"/>
        <w:autoSpaceDN w:val="0"/>
        <w:adjustRightInd w:val="0"/>
        <w:spacing w:line="360" w:lineRule="auto"/>
        <w:ind w:firstLineChars="150" w:firstLine="480"/>
        <w:rPr>
          <w:rFonts w:ascii="Times New Roman" w:eastAsia="Arial Unicode MS" w:hAnsi="Times New Roman" w:cs="Times New Roman"/>
          <w:kern w:val="0"/>
          <w:sz w:val="32"/>
          <w:szCs w:val="32"/>
        </w:rPr>
      </w:pPr>
      <w:r w:rsidRPr="00D1738E">
        <w:rPr>
          <w:rFonts w:ascii="Times New Roman" w:eastAsia="Arial Unicode MS" w:hAnsi="Times New Roman" w:cs="Times New Roman"/>
          <w:kern w:val="0"/>
          <w:sz w:val="32"/>
          <w:szCs w:val="32"/>
        </w:rPr>
        <w:t>Of the 1294 eligible patients, 30 (2.3%) had high serum AFP levels (&gt; 100 ng/mL), with preoperative levels ranging from 107 to 9999.9 ng/mL (mean, SD: 1660, 2635). We compared the clinicopathological characteristics of the patients with a serum AFP level of ≤ 20 ng/mL (</w:t>
      </w:r>
      <w:r w:rsidRPr="00D1738E">
        <w:rPr>
          <w:rFonts w:ascii="Times New Roman" w:eastAsia="Arial Unicode MS" w:hAnsi="Times New Roman" w:cs="Times New Roman"/>
          <w:iCs/>
          <w:kern w:val="0"/>
          <w:sz w:val="32"/>
          <w:szCs w:val="32"/>
        </w:rPr>
        <w:t>n</w:t>
      </w:r>
      <w:r w:rsidRPr="00D1738E">
        <w:rPr>
          <w:rFonts w:ascii="Times New Roman" w:eastAsia="Arial Unicode MS" w:hAnsi="Times New Roman" w:cs="Times New Roman"/>
          <w:i/>
          <w:iCs/>
          <w:kern w:val="0"/>
          <w:sz w:val="32"/>
          <w:szCs w:val="32"/>
        </w:rPr>
        <w:t xml:space="preserve"> </w:t>
      </w:r>
      <w:r w:rsidRPr="00D1738E">
        <w:rPr>
          <w:rFonts w:ascii="Times New Roman" w:eastAsia="Arial Unicode MS" w:hAnsi="Times New Roman" w:cs="Times New Roman"/>
          <w:kern w:val="0"/>
          <w:sz w:val="32"/>
          <w:szCs w:val="32"/>
        </w:rPr>
        <w:t>= 1236) with those of the patients with a serum AFP level of &gt; 100 ng/mL (n = 30;</w:t>
      </w:r>
      <w:r w:rsidRPr="005763FB">
        <w:rPr>
          <w:rFonts w:ascii="Times New Roman" w:eastAsia="Arial Unicode MS" w:hAnsi="Times New Roman" w:cs="Times New Roman" w:hint="eastAsia"/>
          <w:kern w:val="0"/>
          <w:sz w:val="32"/>
          <w:szCs w:val="32"/>
        </w:rPr>
        <w:t xml:space="preserve"> table</w:t>
      </w:r>
      <w:r w:rsidR="00585164" w:rsidRPr="005763FB">
        <w:rPr>
          <w:rFonts w:ascii="Times New Roman" w:eastAsia="Arial Unicode MS" w:hAnsi="Times New Roman" w:cs="Times New Roman" w:hint="eastAsia"/>
          <w:kern w:val="0"/>
          <w:sz w:val="32"/>
          <w:szCs w:val="32"/>
        </w:rPr>
        <w:t>)</w:t>
      </w:r>
      <w:r w:rsidRPr="00D1738E">
        <w:rPr>
          <w:rFonts w:ascii="Times New Roman" w:eastAsia="Arial Unicode MS" w:hAnsi="Times New Roman" w:cs="Times New Roman"/>
          <w:kern w:val="0"/>
          <w:sz w:val="32"/>
          <w:szCs w:val="32"/>
        </w:rPr>
        <w:t>.</w:t>
      </w:r>
      <w:r w:rsidR="00585164" w:rsidRPr="005763FB">
        <w:rPr>
          <w:rFonts w:ascii="Times New Roman" w:eastAsia="Arial Unicode MS" w:hAnsi="Times New Roman" w:cs="Times New Roman" w:hint="eastAsia"/>
          <w:kern w:val="0"/>
          <w:sz w:val="32"/>
          <w:szCs w:val="32"/>
        </w:rPr>
        <w:t xml:space="preserve"> </w:t>
      </w:r>
      <w:r w:rsidRPr="005763FB">
        <w:rPr>
          <w:rFonts w:ascii="Arial Unicode MS" w:eastAsia="Arial Unicode MS" w:hAnsi="Arial Unicode MS" w:cs="Arial Unicode MS"/>
          <w:kern w:val="0"/>
          <w:sz w:val="32"/>
          <w:szCs w:val="32"/>
        </w:rPr>
        <w:t>Sex, age,</w:t>
      </w:r>
      <w:r w:rsidR="00585164" w:rsidRPr="005763FB">
        <w:rPr>
          <w:rFonts w:ascii="Arial Unicode MS" w:eastAsia="Arial Unicode MS" w:hAnsi="Arial Unicode MS" w:cs="Arial Unicode MS" w:hint="eastAsia"/>
          <w:kern w:val="0"/>
          <w:sz w:val="32"/>
          <w:szCs w:val="32"/>
        </w:rPr>
        <w:t xml:space="preserve"> </w:t>
      </w:r>
      <w:r w:rsidRPr="005763FB">
        <w:rPr>
          <w:rFonts w:ascii="Arial Unicode MS" w:eastAsia="Arial Unicode MS" w:hAnsi="Arial Unicode MS" w:cs="Arial Unicode MS"/>
          <w:kern w:val="0"/>
          <w:sz w:val="32"/>
          <w:szCs w:val="32"/>
        </w:rPr>
        <w:t>tumour size,</w:t>
      </w:r>
      <w:r w:rsidRPr="005763FB">
        <w:rPr>
          <w:rFonts w:ascii="Arial Unicode MS" w:eastAsia="Arial Unicode MS" w:hAnsi="Arial Unicode MS" w:cs="Arial Unicode MS" w:hint="eastAsia"/>
          <w:kern w:val="0"/>
          <w:sz w:val="32"/>
          <w:szCs w:val="32"/>
        </w:rPr>
        <w:t xml:space="preserve"> </w:t>
      </w:r>
      <w:r w:rsidRPr="005763FB">
        <w:rPr>
          <w:rFonts w:ascii="Arial Unicode MS" w:eastAsia="Arial Unicode MS" w:hAnsi="Arial Unicode MS" w:cs="Arial Unicode MS"/>
          <w:kern w:val="0"/>
          <w:sz w:val="32"/>
          <w:szCs w:val="32"/>
        </w:rPr>
        <w:t>peritoneal seeding, and tumour location were similar</w:t>
      </w:r>
      <w:r w:rsidRPr="005763FB">
        <w:rPr>
          <w:rFonts w:ascii="Arial Unicode MS" w:eastAsia="Arial Unicode MS" w:hAnsi="Arial Unicode MS" w:cs="Arial Unicode MS" w:hint="eastAsia"/>
          <w:kern w:val="0"/>
          <w:sz w:val="32"/>
          <w:szCs w:val="32"/>
        </w:rPr>
        <w:t xml:space="preserve"> </w:t>
      </w:r>
      <w:r w:rsidRPr="005763FB">
        <w:rPr>
          <w:rFonts w:ascii="Arial Unicode MS" w:eastAsia="Arial Unicode MS" w:hAnsi="Arial Unicode MS" w:cs="Arial Unicode MS"/>
          <w:kern w:val="0"/>
          <w:sz w:val="32"/>
          <w:szCs w:val="32"/>
        </w:rPr>
        <w:t xml:space="preserve">in both groups. </w:t>
      </w:r>
      <w:r w:rsidRPr="005763FB">
        <w:rPr>
          <w:rFonts w:ascii="Times New Roman" w:eastAsia="Arial Unicode MS" w:hAnsi="Times New Roman" w:cs="Times New Roman" w:hint="eastAsia"/>
          <w:kern w:val="0"/>
          <w:sz w:val="32"/>
          <w:szCs w:val="32"/>
        </w:rPr>
        <w:t xml:space="preserve"> </w:t>
      </w:r>
      <w:r w:rsidRPr="00D1738E">
        <w:rPr>
          <w:rFonts w:ascii="Times New Roman" w:eastAsia="Arial Unicode MS" w:hAnsi="Times New Roman" w:cs="Times New Roman"/>
          <w:kern w:val="0"/>
          <w:sz w:val="32"/>
          <w:szCs w:val="32"/>
        </w:rPr>
        <w:t xml:space="preserve">The incidence of liver and lymph node metastases was higher in the AFP &gt; 100 ng/mL group than in the AFP ≤ 20 ng/mL group (43.3% vs. 4.4%, </w:t>
      </w:r>
      <w:r w:rsidRPr="00D1738E">
        <w:rPr>
          <w:rFonts w:ascii="Times New Roman" w:eastAsia="Arial Unicode MS" w:hAnsi="Times New Roman" w:cs="Times New Roman"/>
          <w:i/>
          <w:iCs/>
          <w:kern w:val="0"/>
          <w:sz w:val="32"/>
          <w:szCs w:val="32"/>
        </w:rPr>
        <w:t xml:space="preserve">p </w:t>
      </w:r>
      <w:r w:rsidRPr="00D1738E">
        <w:rPr>
          <w:rFonts w:ascii="Times New Roman" w:eastAsia="Arial Unicode MS" w:hAnsi="Times New Roman" w:cs="Times New Roman"/>
          <w:kern w:val="0"/>
          <w:sz w:val="32"/>
          <w:szCs w:val="32"/>
        </w:rPr>
        <w:t xml:space="preserve">&lt; 0.001 and 93.3% vs. 60.7%, </w:t>
      </w:r>
      <w:r w:rsidRPr="00D1738E">
        <w:rPr>
          <w:rFonts w:ascii="Times New Roman" w:eastAsia="Arial Unicode MS" w:hAnsi="Times New Roman" w:cs="Times New Roman"/>
          <w:i/>
          <w:iCs/>
          <w:kern w:val="0"/>
          <w:sz w:val="32"/>
          <w:szCs w:val="32"/>
        </w:rPr>
        <w:t xml:space="preserve">p </w:t>
      </w:r>
      <w:r w:rsidRPr="00D1738E">
        <w:rPr>
          <w:rFonts w:ascii="Times New Roman" w:eastAsia="Arial Unicode MS" w:hAnsi="Times New Roman" w:cs="Times New Roman"/>
          <w:kern w:val="0"/>
          <w:sz w:val="32"/>
          <w:szCs w:val="32"/>
        </w:rPr>
        <w:t xml:space="preserve">&lt; 0.001, respectively). Furthermore, compared with the patients in the AFP ≤ 20 ng/mL group, more patients had stage IV AFPGC (66.7% vs. 26.3%) and fewer had stage I AFPGC ( 3.3% vs. 34.2%) or II disease (6.7% vs. 37.9%; </w:t>
      </w:r>
      <w:r w:rsidRPr="00D1738E">
        <w:rPr>
          <w:rFonts w:ascii="Times New Roman" w:eastAsia="Arial Unicode MS" w:hAnsi="Times New Roman" w:cs="Times New Roman"/>
          <w:i/>
          <w:iCs/>
          <w:kern w:val="0"/>
          <w:sz w:val="32"/>
          <w:szCs w:val="32"/>
        </w:rPr>
        <w:t xml:space="preserve">p </w:t>
      </w:r>
      <w:r w:rsidRPr="00D1738E">
        <w:rPr>
          <w:rFonts w:ascii="Times New Roman" w:eastAsia="Arial Unicode MS" w:hAnsi="Times New Roman" w:cs="Times New Roman"/>
          <w:kern w:val="0"/>
          <w:sz w:val="32"/>
          <w:szCs w:val="32"/>
        </w:rPr>
        <w:t xml:space="preserve">&lt; 0.001) in the AFP &gt; 100 ng/mL group. Fewer patients in the AFP &gt; 100 ng/mL group underwent curative surgery (6.7% vs. 37.9% in the AFP ≤ 20 ng/mL group, </w:t>
      </w:r>
      <w:r w:rsidRPr="00D1738E">
        <w:rPr>
          <w:rFonts w:ascii="Times New Roman" w:eastAsia="Arial Unicode MS" w:hAnsi="Times New Roman" w:cs="Times New Roman"/>
          <w:i/>
          <w:iCs/>
          <w:kern w:val="0"/>
          <w:sz w:val="32"/>
          <w:szCs w:val="32"/>
        </w:rPr>
        <w:t xml:space="preserve">p </w:t>
      </w:r>
      <w:r w:rsidRPr="00D1738E">
        <w:rPr>
          <w:rFonts w:ascii="Times New Roman" w:eastAsia="Arial Unicode MS" w:hAnsi="Times New Roman" w:cs="Times New Roman"/>
          <w:kern w:val="0"/>
          <w:sz w:val="32"/>
          <w:szCs w:val="32"/>
        </w:rPr>
        <w:t xml:space="preserve">&lt; 0.001). Compared with the patients in the AFP ≤ 20 ng/mL group, more patients in the AFP &gt; 100 ng/mL group died of gastric cancer (66.7% vs.27.1%, </w:t>
      </w:r>
      <w:r w:rsidRPr="00D1738E">
        <w:rPr>
          <w:rFonts w:ascii="Times New Roman" w:eastAsia="Arial Unicode MS" w:hAnsi="Times New Roman" w:cs="Times New Roman"/>
          <w:i/>
          <w:iCs/>
          <w:kern w:val="0"/>
          <w:sz w:val="32"/>
          <w:szCs w:val="32"/>
        </w:rPr>
        <w:t xml:space="preserve">p </w:t>
      </w:r>
      <w:r w:rsidRPr="00D1738E">
        <w:rPr>
          <w:rFonts w:ascii="Times New Roman" w:eastAsia="Arial Unicode MS" w:hAnsi="Times New Roman" w:cs="Times New Roman"/>
          <w:kern w:val="0"/>
          <w:sz w:val="32"/>
          <w:szCs w:val="32"/>
        </w:rPr>
        <w:t xml:space="preserve">&lt; 0.001). </w:t>
      </w:r>
    </w:p>
    <w:p w:rsidR="004B3FC4" w:rsidRPr="00E32BDB" w:rsidRDefault="00E32BDB" w:rsidP="00E32BDB">
      <w:pPr>
        <w:autoSpaceDE w:val="0"/>
        <w:autoSpaceDN w:val="0"/>
        <w:adjustRightInd w:val="0"/>
        <w:spacing w:line="360" w:lineRule="auto"/>
        <w:ind w:firstLineChars="150" w:firstLine="480"/>
        <w:rPr>
          <w:rFonts w:ascii="Arial Unicode MS" w:eastAsia="Arial Unicode MS" w:hAnsi="Arial Unicode MS" w:cs="Arial Unicode MS"/>
          <w:b/>
          <w:color w:val="FF0000"/>
          <w:sz w:val="28"/>
          <w:szCs w:val="28"/>
        </w:rPr>
      </w:pPr>
      <w:r w:rsidRPr="00E32BDB">
        <w:rPr>
          <w:rFonts w:ascii="Times New Roman" w:eastAsia="Arial Unicode MS" w:hAnsi="Times New Roman" w:cs="Times New Roman" w:hint="eastAsia"/>
          <w:color w:val="FF0000"/>
          <w:kern w:val="0"/>
          <w:sz w:val="32"/>
          <w:szCs w:val="32"/>
          <w:u w:val="single"/>
        </w:rPr>
        <w:t xml:space="preserve">Compared </w:t>
      </w:r>
      <w:r w:rsidRPr="00E32BDB">
        <w:rPr>
          <w:rFonts w:ascii="Times New Roman" w:eastAsia="Arial Unicode MS" w:hAnsi="Times New Roman" w:cs="Times New Roman"/>
          <w:color w:val="FF0000"/>
          <w:kern w:val="0"/>
          <w:sz w:val="32"/>
          <w:szCs w:val="32"/>
          <w:u w:val="single"/>
        </w:rPr>
        <w:t>with</w:t>
      </w:r>
      <w:r w:rsidRPr="00E32BDB">
        <w:rPr>
          <w:rFonts w:ascii="Times New Roman" w:eastAsia="Arial Unicode MS" w:hAnsi="Times New Roman" w:cs="Times New Roman" w:hint="eastAsia"/>
          <w:color w:val="FF0000"/>
          <w:kern w:val="0"/>
          <w:sz w:val="32"/>
          <w:szCs w:val="32"/>
          <w:u w:val="single"/>
        </w:rPr>
        <w:t xml:space="preserve"> the AFP&gt;100 ng/mL group, the AFP 20-100 </w:t>
      </w:r>
      <w:r w:rsidR="00DA6798">
        <w:rPr>
          <w:rFonts w:ascii="Times New Roman" w:eastAsia="Arial Unicode MS" w:hAnsi="Times New Roman" w:cs="Times New Roman" w:hint="eastAsia"/>
          <w:color w:val="FF0000"/>
          <w:kern w:val="0"/>
          <w:sz w:val="32"/>
          <w:szCs w:val="32"/>
          <w:u w:val="single"/>
        </w:rPr>
        <w:t xml:space="preserve">ng/mL </w:t>
      </w:r>
      <w:r w:rsidRPr="00E32BDB">
        <w:rPr>
          <w:rFonts w:ascii="Times New Roman" w:eastAsia="Arial Unicode MS" w:hAnsi="Times New Roman" w:cs="Times New Roman" w:hint="eastAsia"/>
          <w:color w:val="FF0000"/>
          <w:kern w:val="0"/>
          <w:sz w:val="32"/>
          <w:szCs w:val="32"/>
          <w:u w:val="single"/>
        </w:rPr>
        <w:t xml:space="preserve">group had a lower incidence of liver metastasis </w:t>
      </w:r>
      <w:r w:rsidRPr="00654C9B">
        <w:rPr>
          <w:rFonts w:ascii="Times New Roman" w:eastAsia="Arial Unicode MS" w:hAnsi="Times New Roman" w:cs="Times New Roman" w:hint="eastAsia"/>
          <w:color w:val="FF0000"/>
          <w:kern w:val="0"/>
          <w:sz w:val="32"/>
          <w:szCs w:val="32"/>
          <w:u w:val="single"/>
        </w:rPr>
        <w:t>(</w:t>
      </w:r>
      <w:r>
        <w:rPr>
          <w:rFonts w:ascii="Times New Roman" w:eastAsia="Arial Unicode MS" w:hAnsi="Times New Roman" w:cs="Times New Roman" w:hint="eastAsia"/>
          <w:color w:val="FF0000"/>
          <w:kern w:val="0"/>
          <w:sz w:val="32"/>
          <w:szCs w:val="32"/>
          <w:u w:val="single"/>
        </w:rPr>
        <w:t xml:space="preserve">15.6% versus </w:t>
      </w:r>
      <w:r w:rsidRPr="00654C9B">
        <w:rPr>
          <w:rFonts w:ascii="Times New Roman" w:eastAsia="Arial Unicode MS" w:hAnsi="Times New Roman" w:cs="Times New Roman" w:hint="eastAsia"/>
          <w:color w:val="FF0000"/>
          <w:kern w:val="0"/>
          <w:sz w:val="32"/>
          <w:szCs w:val="32"/>
          <w:u w:val="single"/>
        </w:rPr>
        <w:t xml:space="preserve">43.3%, </w:t>
      </w:r>
      <w:r w:rsidRPr="00654C9B">
        <w:rPr>
          <w:rFonts w:ascii="Times New Roman" w:eastAsia="Arial Unicode MS" w:hAnsi="Times New Roman" w:cs="Times New Roman" w:hint="eastAsia"/>
          <w:i/>
          <w:color w:val="FF0000"/>
          <w:kern w:val="0"/>
          <w:sz w:val="32"/>
          <w:szCs w:val="32"/>
          <w:u w:val="single"/>
        </w:rPr>
        <w:t>p</w:t>
      </w:r>
      <w:r w:rsidRPr="00654C9B">
        <w:rPr>
          <w:rFonts w:ascii="Times New Roman" w:eastAsia="Arial Unicode MS" w:hAnsi="Times New Roman" w:cs="Times New Roman" w:hint="eastAsia"/>
          <w:color w:val="FF0000"/>
          <w:kern w:val="0"/>
          <w:sz w:val="32"/>
          <w:szCs w:val="32"/>
          <w:u w:val="single"/>
        </w:rPr>
        <w:t>=0.0247) (Table 2).</w:t>
      </w:r>
      <w:r>
        <w:rPr>
          <w:rFonts w:ascii="Times New Roman" w:eastAsia="Arial Unicode MS" w:hAnsi="Times New Roman" w:cs="Times New Roman" w:hint="eastAsia"/>
          <w:color w:val="FF0000"/>
          <w:kern w:val="0"/>
          <w:sz w:val="32"/>
          <w:szCs w:val="32"/>
          <w:u w:val="single"/>
        </w:rPr>
        <w:t xml:space="preserve"> </w:t>
      </w:r>
      <w:r>
        <w:rPr>
          <w:rFonts w:ascii="Times New Roman" w:eastAsia="Arial Unicode MS" w:hAnsi="Times New Roman" w:cs="Times New Roman" w:hint="eastAsia"/>
          <w:kern w:val="0"/>
          <w:sz w:val="32"/>
          <w:szCs w:val="32"/>
        </w:rPr>
        <w:t>The other parameters were not statistically different between both groups.</w:t>
      </w:r>
    </w:p>
    <w:p w:rsidR="00E32BDB" w:rsidRDefault="00E32BDB" w:rsidP="00E32BDB">
      <w:pPr>
        <w:autoSpaceDE w:val="0"/>
        <w:autoSpaceDN w:val="0"/>
        <w:adjustRightInd w:val="0"/>
        <w:rPr>
          <w:rFonts w:ascii="TimesNewRomanPSMT" w:hAnsi="TimesNewRomanPSMT" w:cs="TimesNewRomanPSMT"/>
          <w:kern w:val="0"/>
          <w:sz w:val="28"/>
          <w:szCs w:val="28"/>
        </w:rPr>
      </w:pPr>
    </w:p>
    <w:p w:rsidR="00E32BDB" w:rsidRDefault="00E32BDB" w:rsidP="00E32BDB">
      <w:pPr>
        <w:autoSpaceDE w:val="0"/>
        <w:autoSpaceDN w:val="0"/>
        <w:adjustRightInd w:val="0"/>
        <w:rPr>
          <w:rFonts w:ascii="TimesNewRomanPSMT" w:hAnsi="TimesNewRomanPSMT" w:cs="TimesNewRomanPSMT"/>
          <w:kern w:val="0"/>
          <w:sz w:val="28"/>
          <w:szCs w:val="28"/>
        </w:rPr>
      </w:pPr>
    </w:p>
    <w:p w:rsidR="004B3FC4" w:rsidRPr="00E32BDB" w:rsidRDefault="00E32BDB" w:rsidP="00E32BDB">
      <w:pPr>
        <w:autoSpaceDE w:val="0"/>
        <w:autoSpaceDN w:val="0"/>
        <w:adjustRightInd w:val="0"/>
        <w:spacing w:line="360" w:lineRule="auto"/>
        <w:ind w:firstLineChars="150" w:firstLine="420"/>
        <w:rPr>
          <w:rFonts w:ascii="Times New Roman" w:eastAsia="Arial Unicode MS" w:hAnsi="Times New Roman" w:cs="Times New Roman"/>
          <w:kern w:val="0"/>
          <w:sz w:val="28"/>
          <w:szCs w:val="28"/>
        </w:rPr>
      </w:pPr>
      <w:r>
        <w:rPr>
          <w:rFonts w:ascii="TimesNewRomanPSMT" w:hAnsi="TimesNewRomanPSMT" w:cs="TimesNewRomanPSMT" w:hint="eastAsia"/>
          <w:kern w:val="0"/>
          <w:sz w:val="28"/>
          <w:szCs w:val="28"/>
        </w:rPr>
        <w:t xml:space="preserve"> </w:t>
      </w:r>
    </w:p>
    <w:p w:rsidR="00CA4932" w:rsidRPr="005763FB" w:rsidRDefault="00CA4932" w:rsidP="00CA4932">
      <w:pPr>
        <w:rPr>
          <w:rFonts w:ascii="Arial Unicode MS" w:eastAsia="Arial Unicode MS" w:hAnsi="Arial Unicode MS" w:cs="Arial Unicode MS"/>
          <w:b/>
          <w:sz w:val="32"/>
          <w:szCs w:val="32"/>
        </w:rPr>
      </w:pPr>
    </w:p>
    <w:p w:rsidR="00CA4932" w:rsidRPr="005763FB" w:rsidRDefault="00CA4932">
      <w:pPr>
        <w:rPr>
          <w:rFonts w:ascii="Arial Unicode MS" w:eastAsia="Arial Unicode MS" w:hAnsi="Arial Unicode MS" w:cs="Arial Unicode MS"/>
          <w:b/>
          <w:sz w:val="32"/>
          <w:szCs w:val="32"/>
        </w:rPr>
      </w:pPr>
    </w:p>
    <w:p w:rsidR="00072604" w:rsidRPr="005763FB" w:rsidRDefault="00072604">
      <w:pPr>
        <w:rPr>
          <w:rFonts w:ascii="Arial Unicode MS" w:eastAsia="Arial Unicode MS" w:hAnsi="Arial Unicode MS" w:cs="Arial Unicode MS"/>
          <w:b/>
          <w:sz w:val="32"/>
          <w:szCs w:val="32"/>
        </w:rPr>
      </w:pPr>
    </w:p>
    <w:p w:rsidR="00072604" w:rsidRPr="005763FB" w:rsidRDefault="00072604">
      <w:pPr>
        <w:rPr>
          <w:rFonts w:ascii="Arial Unicode MS" w:eastAsia="Arial Unicode MS" w:hAnsi="Arial Unicode MS" w:cs="Arial Unicode MS"/>
          <w:b/>
          <w:sz w:val="32"/>
          <w:szCs w:val="32"/>
        </w:rPr>
      </w:pPr>
    </w:p>
    <w:p w:rsidR="0010106F" w:rsidRPr="005763FB" w:rsidRDefault="0010106F">
      <w:pPr>
        <w:rPr>
          <w:rFonts w:ascii="Arial Unicode MS" w:eastAsia="Arial Unicode MS" w:hAnsi="Arial Unicode MS" w:cs="Arial Unicode MS"/>
          <w:b/>
          <w:sz w:val="32"/>
          <w:szCs w:val="32"/>
        </w:rPr>
      </w:pPr>
    </w:p>
    <w:p w:rsidR="0010106F" w:rsidRPr="005763FB" w:rsidRDefault="0010106F">
      <w:pPr>
        <w:rPr>
          <w:rFonts w:ascii="Arial Unicode MS" w:eastAsia="Arial Unicode MS" w:hAnsi="Arial Unicode MS" w:cs="Arial Unicode MS"/>
          <w:b/>
          <w:sz w:val="32"/>
          <w:szCs w:val="32"/>
        </w:rPr>
      </w:pPr>
    </w:p>
    <w:p w:rsidR="0010106F" w:rsidRPr="006574B1" w:rsidRDefault="0010106F">
      <w:pPr>
        <w:rPr>
          <w:rFonts w:ascii="Arial Unicode MS" w:eastAsia="Arial Unicode MS" w:hAnsi="Arial Unicode MS" w:cs="Arial Unicode MS"/>
          <w:b/>
          <w:sz w:val="28"/>
          <w:szCs w:val="28"/>
        </w:rPr>
      </w:pPr>
    </w:p>
    <w:p w:rsidR="00F02075" w:rsidRDefault="00F02075">
      <w:pPr>
        <w:rPr>
          <w:rFonts w:ascii="Arial Unicode MS" w:eastAsia="Arial Unicode MS" w:hAnsi="Arial Unicode MS" w:cs="Arial Unicode MS"/>
          <w:b/>
          <w:sz w:val="28"/>
          <w:szCs w:val="28"/>
        </w:rPr>
      </w:pPr>
    </w:p>
    <w:p w:rsidR="00F02075" w:rsidRDefault="00F02075">
      <w:pPr>
        <w:rPr>
          <w:rFonts w:ascii="Arial Unicode MS" w:eastAsia="Arial Unicode MS" w:hAnsi="Arial Unicode MS" w:cs="Arial Unicode MS"/>
          <w:b/>
          <w:sz w:val="28"/>
          <w:szCs w:val="28"/>
        </w:rPr>
      </w:pPr>
    </w:p>
    <w:p w:rsidR="005C34B0" w:rsidRPr="006574B1" w:rsidRDefault="005C34B0">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lastRenderedPageBreak/>
        <w:t>Discussion</w:t>
      </w:r>
    </w:p>
    <w:p w:rsidR="00095CAA" w:rsidRPr="005763FB" w:rsidRDefault="00095CAA" w:rsidP="005763FB">
      <w:pPr>
        <w:spacing w:line="360" w:lineRule="auto"/>
        <w:ind w:firstLineChars="150" w:firstLine="480"/>
        <w:rPr>
          <w:rFonts w:ascii="Times New Roman" w:eastAsia="Arial Unicode MS" w:hAnsi="Times New Roman" w:cs="Times New Roman"/>
          <w:sz w:val="32"/>
          <w:szCs w:val="32"/>
        </w:rPr>
      </w:pPr>
      <w:r w:rsidRPr="005763FB">
        <w:rPr>
          <w:rFonts w:ascii="Times New Roman" w:eastAsia="Arial Unicode MS" w:hAnsi="Times New Roman" w:cs="Times New Roman"/>
          <w:sz w:val="32"/>
          <w:szCs w:val="32"/>
        </w:rPr>
        <w:t xml:space="preserve">The prognosis of patients with gastric cancer and abnormal serum AFP levels is poor [13]. In this study, we investigated patients with extremely high serum AFP levels (&gt; 100 ng/mL). To the best of our knowledge, this is the first study investigating a large number of patients with gastric cancer and extremely high serum AFP levels. AFPGC is rare, and its clinical manifestation remains controversial [3, 6, 9, 14-16]. In our study, we observed that 2.3% of patients with gastric cancer (30 of 1294) had extremely high serum AFP levels (&gt; 100 ng/mL). To avoid confounding factors in patients with AFPGC, we excluded 37 patients with liver diseases (cirrhosis, hepatoma, or acute hepatitis). </w:t>
      </w:r>
    </w:p>
    <w:p w:rsidR="00095CAA" w:rsidRPr="005763FB" w:rsidRDefault="00095CAA" w:rsidP="00095CAA">
      <w:pPr>
        <w:spacing w:line="360" w:lineRule="auto"/>
        <w:rPr>
          <w:rFonts w:ascii="Times New Roman" w:eastAsia="Arial Unicode MS" w:hAnsi="Times New Roman" w:cs="Times New Roman"/>
          <w:sz w:val="32"/>
          <w:szCs w:val="32"/>
        </w:rPr>
      </w:pPr>
      <w:r w:rsidRPr="005763FB">
        <w:rPr>
          <w:rFonts w:ascii="Arial Unicode MS" w:eastAsia="Arial Unicode MS" w:hAnsi="Arial Unicode MS" w:cs="Arial Unicode MS" w:hint="eastAsia"/>
          <w:b/>
          <w:sz w:val="32"/>
          <w:szCs w:val="32"/>
        </w:rPr>
        <w:t xml:space="preserve">   </w:t>
      </w:r>
      <w:r w:rsidRPr="005763FB">
        <w:rPr>
          <w:rFonts w:ascii="Times New Roman" w:eastAsia="Arial Unicode MS" w:hAnsi="Times New Roman" w:cs="Times New Roman"/>
          <w:sz w:val="32"/>
          <w:szCs w:val="32"/>
        </w:rPr>
        <w:t xml:space="preserve">Liver metastasis (14.3%–75.6%) is one of the main characteristics of AFPGC or hepatoid adenocarcinoma of the stomach [9, 15, 16, 18]. In our study, 13 patients (43.3%) in the AFPGC group had liver metastasis at enrolment. Liver metastasis was more frequently observed in the patients with AFPGC than </w:t>
      </w:r>
      <w:r w:rsidRPr="009E1B38">
        <w:rPr>
          <w:rFonts w:ascii="Times New Roman" w:eastAsia="Arial Unicode MS" w:hAnsi="Times New Roman" w:cs="Times New Roman"/>
          <w:color w:val="FF0000"/>
          <w:sz w:val="32"/>
          <w:szCs w:val="32"/>
          <w:u w:val="single"/>
        </w:rPr>
        <w:t xml:space="preserve">in the patients </w:t>
      </w:r>
      <w:r w:rsidR="009E1B38" w:rsidRPr="009E1B38">
        <w:rPr>
          <w:rFonts w:ascii="Times New Roman" w:eastAsia="Arial Unicode MS" w:hAnsi="Times New Roman" w:cs="Times New Roman"/>
          <w:color w:val="FF0000"/>
          <w:sz w:val="32"/>
          <w:szCs w:val="32"/>
          <w:u w:val="single"/>
        </w:rPr>
        <w:t>with</w:t>
      </w:r>
      <w:r w:rsidR="009E1B38" w:rsidRPr="009E1B38">
        <w:rPr>
          <w:rFonts w:ascii="Times New Roman" w:eastAsia="Arial Unicode MS" w:hAnsi="Times New Roman" w:cs="Times New Roman" w:hint="eastAsia"/>
          <w:color w:val="FF0000"/>
          <w:sz w:val="32"/>
          <w:szCs w:val="32"/>
          <w:u w:val="single"/>
        </w:rPr>
        <w:t xml:space="preserve"> AFP between 20 and 100 ng/mL </w:t>
      </w:r>
      <w:r w:rsidR="009E1B38" w:rsidRPr="00654C9B">
        <w:rPr>
          <w:rFonts w:ascii="Times New Roman" w:eastAsia="Arial Unicode MS" w:hAnsi="Times New Roman" w:cs="Times New Roman" w:hint="eastAsia"/>
          <w:color w:val="FF0000"/>
          <w:kern w:val="0"/>
          <w:sz w:val="32"/>
          <w:szCs w:val="32"/>
          <w:u w:val="single"/>
        </w:rPr>
        <w:t>(</w:t>
      </w:r>
      <w:r w:rsidR="009E1B38">
        <w:rPr>
          <w:rFonts w:ascii="Times New Roman" w:eastAsia="Arial Unicode MS" w:hAnsi="Times New Roman" w:cs="Times New Roman" w:hint="eastAsia"/>
          <w:color w:val="FF0000"/>
          <w:kern w:val="0"/>
          <w:sz w:val="32"/>
          <w:szCs w:val="32"/>
          <w:u w:val="single"/>
        </w:rPr>
        <w:t>15.6%</w:t>
      </w:r>
      <w:r w:rsidR="009E1B38" w:rsidRPr="00654C9B">
        <w:rPr>
          <w:rFonts w:ascii="Times New Roman" w:eastAsia="Arial Unicode MS" w:hAnsi="Times New Roman" w:cs="Times New Roman" w:hint="eastAsia"/>
          <w:color w:val="FF0000"/>
          <w:kern w:val="0"/>
          <w:sz w:val="32"/>
          <w:szCs w:val="32"/>
          <w:u w:val="single"/>
        </w:rPr>
        <w:t xml:space="preserve">, </w:t>
      </w:r>
      <w:r w:rsidR="009E1B38" w:rsidRPr="00654C9B">
        <w:rPr>
          <w:rFonts w:ascii="Times New Roman" w:eastAsia="Arial Unicode MS" w:hAnsi="Times New Roman" w:cs="Times New Roman" w:hint="eastAsia"/>
          <w:i/>
          <w:color w:val="FF0000"/>
          <w:kern w:val="0"/>
          <w:sz w:val="32"/>
          <w:szCs w:val="32"/>
          <w:u w:val="single"/>
        </w:rPr>
        <w:t>p</w:t>
      </w:r>
      <w:r w:rsidR="009E1B38" w:rsidRPr="00654C9B">
        <w:rPr>
          <w:rFonts w:ascii="Times New Roman" w:eastAsia="Arial Unicode MS" w:hAnsi="Times New Roman" w:cs="Times New Roman" w:hint="eastAsia"/>
          <w:color w:val="FF0000"/>
          <w:kern w:val="0"/>
          <w:sz w:val="32"/>
          <w:szCs w:val="32"/>
          <w:u w:val="single"/>
        </w:rPr>
        <w:t>=0.0247)</w:t>
      </w:r>
      <w:r w:rsidR="009E1B38">
        <w:rPr>
          <w:rFonts w:ascii="Times New Roman" w:eastAsia="Arial Unicode MS" w:hAnsi="Times New Roman" w:cs="Times New Roman" w:hint="eastAsia"/>
          <w:color w:val="FF0000"/>
          <w:kern w:val="0"/>
          <w:sz w:val="32"/>
          <w:szCs w:val="32"/>
          <w:u w:val="single"/>
        </w:rPr>
        <w:t xml:space="preserve"> </w:t>
      </w:r>
      <w:r w:rsidR="009E1B38">
        <w:rPr>
          <w:rFonts w:ascii="Times New Roman" w:eastAsia="Arial Unicode MS" w:hAnsi="Times New Roman" w:cs="Times New Roman" w:hint="eastAsia"/>
          <w:sz w:val="32"/>
          <w:szCs w:val="32"/>
        </w:rPr>
        <w:t xml:space="preserve">and in patients </w:t>
      </w:r>
      <w:r w:rsidRPr="005763FB">
        <w:rPr>
          <w:rFonts w:ascii="Times New Roman" w:eastAsia="Arial Unicode MS" w:hAnsi="Times New Roman" w:cs="Times New Roman"/>
          <w:sz w:val="32"/>
          <w:szCs w:val="32"/>
        </w:rPr>
        <w:t xml:space="preserve">with a normal serum AFP level (n = 53, 4.4%, </w:t>
      </w:r>
      <w:r w:rsidRPr="005763FB">
        <w:rPr>
          <w:rFonts w:ascii="Times New Roman" w:eastAsia="Arial Unicode MS" w:hAnsi="Times New Roman" w:cs="Times New Roman"/>
          <w:i/>
          <w:sz w:val="32"/>
          <w:szCs w:val="32"/>
        </w:rPr>
        <w:t>p</w:t>
      </w:r>
      <w:r w:rsidRPr="005763FB">
        <w:rPr>
          <w:rFonts w:ascii="Times New Roman" w:eastAsia="Arial Unicode MS" w:hAnsi="Times New Roman" w:cs="Times New Roman"/>
          <w:sz w:val="32"/>
          <w:szCs w:val="32"/>
        </w:rPr>
        <w:t xml:space="preserve"> &lt; 0.001). However, differing observations have been reported. </w:t>
      </w:r>
      <w:r w:rsidRPr="009E1B38">
        <w:rPr>
          <w:rFonts w:ascii="Times New Roman" w:eastAsia="Arial Unicode MS" w:hAnsi="Times New Roman" w:cs="Times New Roman"/>
          <w:sz w:val="32"/>
          <w:szCs w:val="32"/>
        </w:rPr>
        <w:t xml:space="preserve">Nakajima et al. [8] reported no correlation between preoperative AFP levels and histopathology, lymph node and liver metastases, and vessel invasion. </w:t>
      </w:r>
      <w:r w:rsidRPr="005763FB">
        <w:rPr>
          <w:rFonts w:ascii="Times New Roman" w:eastAsia="Arial Unicode MS" w:hAnsi="Times New Roman" w:cs="Times New Roman"/>
          <w:sz w:val="32"/>
          <w:szCs w:val="32"/>
        </w:rPr>
        <w:t xml:space="preserve">Studies have reported that lymph node involvement is high (62.9%–100%) in patients with AFPGC [9, 14-16]. In our study, compared with in the patients with a normal serum AFP level, lymph node metastasis was more frequently observed in the patients having a high serum AFP level (93.3% vs. 60.7%, </w:t>
      </w:r>
      <w:r w:rsidRPr="005763FB">
        <w:rPr>
          <w:rFonts w:ascii="Times New Roman" w:eastAsia="Arial Unicode MS" w:hAnsi="Times New Roman" w:cs="Times New Roman"/>
          <w:i/>
          <w:sz w:val="32"/>
          <w:szCs w:val="32"/>
        </w:rPr>
        <w:t>p</w:t>
      </w:r>
      <w:r w:rsidRPr="005763FB">
        <w:rPr>
          <w:rFonts w:ascii="Times New Roman" w:eastAsia="Arial Unicode MS" w:hAnsi="Times New Roman" w:cs="Times New Roman"/>
          <w:sz w:val="32"/>
          <w:szCs w:val="32"/>
        </w:rPr>
        <w:t xml:space="preserve"> &lt; 0.001). </w:t>
      </w:r>
    </w:p>
    <w:p w:rsidR="002C2D70" w:rsidRPr="005763FB" w:rsidRDefault="00095CAA" w:rsidP="005763FB">
      <w:pPr>
        <w:spacing w:line="360" w:lineRule="auto"/>
        <w:ind w:firstLineChars="300" w:firstLine="960"/>
        <w:rPr>
          <w:rFonts w:ascii="Times New Roman" w:eastAsia="Arial Unicode MS" w:hAnsi="Times New Roman" w:cs="Times New Roman"/>
          <w:sz w:val="32"/>
          <w:szCs w:val="32"/>
        </w:rPr>
      </w:pPr>
      <w:r w:rsidRPr="005763FB">
        <w:rPr>
          <w:rFonts w:ascii="Times New Roman" w:eastAsia="Arial Unicode MS" w:hAnsi="Times New Roman" w:cs="Times New Roman"/>
          <w:sz w:val="32"/>
          <w:szCs w:val="32"/>
        </w:rPr>
        <w:t xml:space="preserve">The lower one-third of the stomach is the most common tumor location in AFPGC, accounting for 40%–61.5% of AFPGC cases [3, 6, 9, 14, 15, 18]. Our results were consistent with those of these studies. In our study, the primary cancer was above the antrum in 15 patients with AFPGC (50%) and in 590 patients with normal serum AFP levels (47.8%). Regarding clinical staging, studies have reported varying observations. In a large series (270 patients), Adachi et al. [17] reported that most patients with AFPGC had serosal invasion and lymph node and liver metastases, and that three-quarters of the patients had stage III or IV AFPGC. Moreover, they reported that the 5-year survival rate after gastrectomy was only 22%. The poor prognosis was attributable mostly to simultaneous metastases or early recurrence. However, Chun et al. [9] reported that 74% (n = 26) of their patients with AFPGC were in stage I or II. In our study, the patients with normal serum AFP were observed to have more stage I disease (25.2% vs. 0% in patients with AFPGC) and less stage IV </w:t>
      </w:r>
      <w:r w:rsidRPr="005763FB">
        <w:rPr>
          <w:rFonts w:ascii="Times New Roman" w:eastAsia="Arial Unicode MS" w:hAnsi="Times New Roman" w:cs="Times New Roman"/>
          <w:sz w:val="32"/>
          <w:szCs w:val="32"/>
        </w:rPr>
        <w:lastRenderedPageBreak/>
        <w:t xml:space="preserve">disease (26.3% vs. 66.7%, </w:t>
      </w:r>
      <w:r w:rsidRPr="005763FB">
        <w:rPr>
          <w:rFonts w:ascii="Times New Roman" w:eastAsia="Arial Unicode MS" w:hAnsi="Times New Roman" w:cs="Times New Roman"/>
          <w:i/>
          <w:sz w:val="32"/>
          <w:szCs w:val="32"/>
        </w:rPr>
        <w:t>p</w:t>
      </w:r>
      <w:r w:rsidRPr="005763FB">
        <w:rPr>
          <w:rFonts w:ascii="Times New Roman" w:eastAsia="Arial Unicode MS" w:hAnsi="Times New Roman" w:cs="Times New Roman"/>
          <w:sz w:val="32"/>
          <w:szCs w:val="32"/>
        </w:rPr>
        <w:t xml:space="preserve"> &lt; 0.001). </w:t>
      </w:r>
    </w:p>
    <w:p w:rsidR="00095CAA" w:rsidRPr="005763FB" w:rsidRDefault="00095CAA" w:rsidP="005763FB">
      <w:pPr>
        <w:spacing w:line="360" w:lineRule="auto"/>
        <w:ind w:firstLineChars="300" w:firstLine="960"/>
        <w:rPr>
          <w:rFonts w:ascii="Times New Roman" w:eastAsia="Arial Unicode MS" w:hAnsi="Times New Roman" w:cs="Times New Roman"/>
          <w:sz w:val="32"/>
          <w:szCs w:val="32"/>
        </w:rPr>
      </w:pPr>
      <w:r w:rsidRPr="005763FB">
        <w:rPr>
          <w:rFonts w:ascii="Times New Roman" w:eastAsia="Arial Unicode MS" w:hAnsi="Times New Roman" w:cs="Times New Roman"/>
          <w:sz w:val="32"/>
          <w:szCs w:val="32"/>
        </w:rPr>
        <w:t>More patients died of gastric cancer in the AFPGC group than in the AFP ≤ 20 group (66.7% vs. 27.1%, p &lt; 0.001),</w:t>
      </w:r>
      <w:r w:rsidRPr="005763FB">
        <w:rPr>
          <w:rFonts w:ascii="Times New Roman" w:eastAsia="Arial Unicode MS" w:hAnsi="Times New Roman" w:cs="Times New Roman" w:hint="eastAsia"/>
          <w:sz w:val="32"/>
          <w:szCs w:val="32"/>
        </w:rPr>
        <w:t xml:space="preserve"> </w:t>
      </w:r>
      <w:r w:rsidRPr="005763FB">
        <w:rPr>
          <w:rFonts w:ascii="Times New Roman" w:eastAsia="Arial Unicode MS" w:hAnsi="Times New Roman" w:cs="Times New Roman"/>
          <w:sz w:val="32"/>
          <w:szCs w:val="32"/>
        </w:rPr>
        <w:t>This observation might be explained by a low rate of curative surgery and a high rate of recurrent gastric cancer and liver metastasis in patients with high serum AFP levels. In patients with AFPGC, the rate of early gastric cancer (EGC) has been reported to be 0%–42.9% [3, 6, 9, 14-16, 18, 20, 21], with most studies reporting a rate of &lt; 10% [6, 15, 16]. However, different observations have also been reported.</w:t>
      </w:r>
      <w:r w:rsidRPr="009E1B38">
        <w:rPr>
          <w:rFonts w:ascii="Times New Roman" w:eastAsia="Arial Unicode MS" w:hAnsi="Times New Roman" w:cs="Times New Roman"/>
          <w:sz w:val="32"/>
          <w:szCs w:val="32"/>
        </w:rPr>
        <w:t xml:space="preserve"> Chun et al. [9] reported that 42.9% of their patients with AFPGC (n = 15) had early-stage disease. </w:t>
      </w:r>
      <w:r w:rsidRPr="005763FB">
        <w:rPr>
          <w:rFonts w:ascii="Times New Roman" w:eastAsia="Arial Unicode MS" w:hAnsi="Times New Roman" w:cs="Times New Roman"/>
          <w:sz w:val="32"/>
          <w:szCs w:val="32"/>
        </w:rPr>
        <w:t>In our study, EGC was not observed in any patient with a high serum AFP level (</w:t>
      </w:r>
      <w:r w:rsidRPr="005763FB">
        <w:rPr>
          <w:rFonts w:ascii="Times New Roman" w:eastAsia="Arial Unicode MS" w:hAnsi="Times New Roman" w:cs="Times New Roman"/>
          <w:i/>
          <w:sz w:val="32"/>
          <w:szCs w:val="32"/>
        </w:rPr>
        <w:t>p</w:t>
      </w:r>
      <w:r w:rsidRPr="005763FB">
        <w:rPr>
          <w:rFonts w:ascii="Times New Roman" w:eastAsia="Arial Unicode MS" w:hAnsi="Times New Roman" w:cs="Times New Roman"/>
          <w:sz w:val="32"/>
          <w:szCs w:val="32"/>
        </w:rPr>
        <w:t xml:space="preserve"> &lt; 0.001). Our findings are compatible with those of most other studies (0%–19.4%) [6, 14,</w:t>
      </w:r>
      <w:r w:rsidR="00B14CEB">
        <w:rPr>
          <w:rFonts w:ascii="Times New Roman" w:eastAsia="Arial Unicode MS" w:hAnsi="Times New Roman" w:cs="Times New Roman" w:hint="eastAsia"/>
          <w:sz w:val="32"/>
          <w:szCs w:val="32"/>
        </w:rPr>
        <w:t xml:space="preserve"> </w:t>
      </w:r>
      <w:r w:rsidRPr="005763FB">
        <w:rPr>
          <w:rFonts w:ascii="Times New Roman" w:eastAsia="Arial Unicode MS" w:hAnsi="Times New Roman" w:cs="Times New Roman"/>
          <w:sz w:val="32"/>
          <w:szCs w:val="32"/>
        </w:rPr>
        <w:t xml:space="preserve">16] that reported that advanced gastric cancer was present in most patients with AFPGC [3, 6, 15, 16]. In our study, compared with patients with normal serum AFP levels, more patients with AFPGC had advanced gastric cancer (100% vs. 69.9%, </w:t>
      </w:r>
      <w:r w:rsidRPr="005763FB">
        <w:rPr>
          <w:rFonts w:ascii="Times New Roman" w:eastAsia="Arial Unicode MS" w:hAnsi="Times New Roman" w:cs="Times New Roman"/>
          <w:i/>
          <w:sz w:val="32"/>
          <w:szCs w:val="32"/>
        </w:rPr>
        <w:t>p</w:t>
      </w:r>
      <w:r w:rsidRPr="005763FB">
        <w:rPr>
          <w:rFonts w:ascii="Times New Roman" w:eastAsia="Arial Unicode MS" w:hAnsi="Times New Roman" w:cs="Times New Roman"/>
          <w:sz w:val="32"/>
          <w:szCs w:val="32"/>
        </w:rPr>
        <w:t xml:space="preserve"> &lt; 0.0001). Surgery is currently the main therapy for gastric cancer. However, radical surgery was successful in only two patients with AFPGC (6.7%). By contrast, radical surgery was much more successful in patients with normal serum AFP levels (n = 468, 37.9%, </w:t>
      </w:r>
      <w:r w:rsidRPr="005763FB">
        <w:rPr>
          <w:rFonts w:ascii="Times New Roman" w:eastAsia="Arial Unicode MS" w:hAnsi="Times New Roman" w:cs="Times New Roman"/>
          <w:i/>
          <w:sz w:val="32"/>
          <w:szCs w:val="32"/>
        </w:rPr>
        <w:t>p</w:t>
      </w:r>
      <w:r w:rsidRPr="005763FB">
        <w:rPr>
          <w:rFonts w:ascii="Times New Roman" w:eastAsia="Arial Unicode MS" w:hAnsi="Times New Roman" w:cs="Times New Roman"/>
          <w:sz w:val="32"/>
          <w:szCs w:val="32"/>
        </w:rPr>
        <w:t xml:space="preserve"> &lt; 0.001). That difference might explain why the AFPGC group had more liver metastasis and a poorer prognosis than did the normal serum AFP group.   </w:t>
      </w:r>
    </w:p>
    <w:p w:rsidR="00095CAA" w:rsidRPr="00D108CA" w:rsidRDefault="00095CAA" w:rsidP="00095CAA">
      <w:pPr>
        <w:spacing w:line="360" w:lineRule="auto"/>
        <w:ind w:firstLineChars="50" w:firstLine="120"/>
        <w:rPr>
          <w:rFonts w:ascii="Times New Roman" w:eastAsia="Arial Unicode MS" w:hAnsi="Times New Roman" w:cs="Times New Roman"/>
          <w:szCs w:val="24"/>
        </w:rPr>
      </w:pPr>
    </w:p>
    <w:p w:rsidR="005C34B0" w:rsidRPr="006574B1" w:rsidRDefault="00755246" w:rsidP="00095CAA">
      <w:pPr>
        <w:ind w:firstLineChars="700" w:firstLine="1961"/>
        <w:rPr>
          <w:rFonts w:ascii="Arial Unicode MS" w:eastAsia="Arial Unicode MS" w:hAnsi="Arial Unicode MS" w:cs="Arial Unicode MS"/>
          <w:b/>
          <w:sz w:val="28"/>
          <w:szCs w:val="28"/>
        </w:rPr>
      </w:pPr>
      <w:r>
        <w:rPr>
          <w:rFonts w:ascii="Arial Unicode MS" w:eastAsia="Arial Unicode MS" w:hAnsi="Arial Unicode MS" w:cs="Arial Unicode MS" w:hint="eastAsia"/>
          <w:b/>
          <w:sz w:val="28"/>
          <w:szCs w:val="28"/>
        </w:rPr>
        <w:t xml:space="preserve"> </w:t>
      </w:r>
    </w:p>
    <w:p w:rsidR="005C34B0" w:rsidRDefault="005C34B0" w:rsidP="00807DF8">
      <w:pPr>
        <w:ind w:firstLineChars="50" w:firstLine="14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CONCLUSIONS</w:t>
      </w:r>
    </w:p>
    <w:p w:rsidR="00755246" w:rsidRDefault="00755246" w:rsidP="00807DF8">
      <w:pPr>
        <w:ind w:firstLineChars="50" w:firstLine="140"/>
        <w:rPr>
          <w:rFonts w:ascii="Arial Unicode MS" w:eastAsia="Arial Unicode MS" w:hAnsi="Arial Unicode MS" w:cs="Arial Unicode MS"/>
          <w:b/>
          <w:sz w:val="28"/>
          <w:szCs w:val="28"/>
        </w:rPr>
      </w:pPr>
    </w:p>
    <w:p w:rsidR="004F2C10" w:rsidRPr="005763FB" w:rsidRDefault="00755246" w:rsidP="004F2C10">
      <w:pPr>
        <w:autoSpaceDE w:val="0"/>
        <w:autoSpaceDN w:val="0"/>
        <w:adjustRightInd w:val="0"/>
        <w:spacing w:line="360" w:lineRule="auto"/>
        <w:ind w:firstLineChars="150" w:firstLine="480"/>
        <w:rPr>
          <w:rFonts w:ascii="Times New Roman" w:eastAsia="Arial Unicode MS" w:hAnsi="Times New Roman" w:cs="Times New Roman"/>
          <w:kern w:val="0"/>
          <w:sz w:val="32"/>
          <w:szCs w:val="32"/>
        </w:rPr>
      </w:pPr>
      <w:r w:rsidRPr="004F2C10">
        <w:rPr>
          <w:rFonts w:ascii="Times New Roman" w:eastAsia="Arial Unicode MS" w:hAnsi="Times New Roman" w:cs="Times New Roman"/>
          <w:sz w:val="32"/>
          <w:szCs w:val="32"/>
        </w:rPr>
        <w:t xml:space="preserve">In this study, the patients with AFPGC had a low rate of successful surgery, high rate of liver </w:t>
      </w:r>
      <w:r w:rsidRPr="004F2C10">
        <w:rPr>
          <w:rFonts w:ascii="Times New Roman" w:eastAsia="Arial Unicode MS" w:hAnsi="Times New Roman" w:cs="Times New Roman"/>
          <w:kern w:val="0"/>
          <w:sz w:val="32"/>
          <w:szCs w:val="32"/>
        </w:rPr>
        <w:t>and lymph node metastases, and extremely poor prognosis.</w:t>
      </w:r>
      <w:r w:rsidR="003B09B6">
        <w:rPr>
          <w:rFonts w:ascii="Times New Roman" w:eastAsia="Arial Unicode MS" w:hAnsi="Times New Roman" w:cs="Times New Roman" w:hint="eastAsia"/>
          <w:kern w:val="0"/>
          <w:sz w:val="32"/>
          <w:szCs w:val="32"/>
        </w:rPr>
        <w:t xml:space="preserve"> </w:t>
      </w:r>
    </w:p>
    <w:p w:rsidR="00755246" w:rsidRPr="00D108CA" w:rsidRDefault="00755246" w:rsidP="004F2C10">
      <w:pPr>
        <w:autoSpaceDE w:val="0"/>
        <w:autoSpaceDN w:val="0"/>
        <w:adjustRightInd w:val="0"/>
        <w:spacing w:line="360" w:lineRule="auto"/>
        <w:ind w:firstLineChars="150" w:firstLine="360"/>
        <w:rPr>
          <w:rFonts w:ascii="Times New Roman" w:eastAsia="Arial Unicode MS" w:hAnsi="Times New Roman" w:cs="Times New Roman"/>
          <w:szCs w:val="24"/>
        </w:rPr>
      </w:pPr>
      <w:r w:rsidRPr="00D108CA">
        <w:rPr>
          <w:rFonts w:ascii="Times New Roman" w:eastAsia="Arial Unicode MS" w:hAnsi="Times New Roman" w:cs="Times New Roman"/>
          <w:szCs w:val="24"/>
        </w:rPr>
        <w:t xml:space="preserve"> </w:t>
      </w:r>
    </w:p>
    <w:p w:rsidR="005C34B0" w:rsidRPr="006574B1" w:rsidRDefault="00755246" w:rsidP="00986FB8">
      <w:pPr>
        <w:autoSpaceDE w:val="0"/>
        <w:autoSpaceDN w:val="0"/>
        <w:adjustRightInd w:val="0"/>
        <w:rPr>
          <w:rFonts w:ascii="Arial Unicode MS" w:eastAsia="Arial Unicode MS" w:hAnsi="Arial Unicode MS" w:cs="Arial Unicode MS"/>
          <w:sz w:val="28"/>
          <w:szCs w:val="28"/>
        </w:rPr>
      </w:pPr>
      <w:r>
        <w:rPr>
          <w:rFonts w:ascii="Arial Unicode MS" w:eastAsia="Arial Unicode MS" w:hAnsi="Arial Unicode MS" w:cs="Arial Unicode MS" w:hint="eastAsia"/>
          <w:b/>
          <w:sz w:val="28"/>
          <w:szCs w:val="28"/>
        </w:rPr>
        <w:t xml:space="preserve"> </w:t>
      </w:r>
    </w:p>
    <w:p w:rsidR="00986FB8" w:rsidRPr="006574B1" w:rsidRDefault="00986FB8" w:rsidP="00986FB8">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 xml:space="preserve"> </w:t>
      </w:r>
    </w:p>
    <w:p w:rsidR="005C34B0" w:rsidRPr="006574B1" w:rsidRDefault="005C34B0">
      <w:pPr>
        <w:rPr>
          <w:rFonts w:ascii="Arial Unicode MS" w:eastAsia="Arial Unicode MS" w:hAnsi="Arial Unicode MS" w:cs="Arial Unicode MS"/>
          <w:b/>
          <w:sz w:val="28"/>
          <w:szCs w:val="28"/>
        </w:rPr>
      </w:pPr>
    </w:p>
    <w:p w:rsidR="005C34B0" w:rsidRPr="006574B1" w:rsidRDefault="005C34B0">
      <w:pPr>
        <w:rPr>
          <w:rFonts w:ascii="Arial Unicode MS" w:eastAsia="Arial Unicode MS" w:hAnsi="Arial Unicode MS" w:cs="Arial Unicode MS"/>
          <w:b/>
          <w:sz w:val="28"/>
          <w:szCs w:val="28"/>
        </w:rPr>
      </w:pPr>
    </w:p>
    <w:p w:rsidR="005C34B0" w:rsidRPr="006574B1" w:rsidRDefault="005C34B0">
      <w:pPr>
        <w:rPr>
          <w:rFonts w:ascii="Arial Unicode MS" w:eastAsia="Arial Unicode MS" w:hAnsi="Arial Unicode MS" w:cs="Arial Unicode MS"/>
          <w:b/>
          <w:sz w:val="28"/>
          <w:szCs w:val="28"/>
        </w:rPr>
      </w:pPr>
    </w:p>
    <w:p w:rsidR="005C34B0" w:rsidRPr="006574B1" w:rsidRDefault="005C34B0">
      <w:pPr>
        <w:rPr>
          <w:rFonts w:ascii="Arial Unicode MS" w:eastAsia="Arial Unicode MS" w:hAnsi="Arial Unicode MS" w:cs="Arial Unicode MS"/>
          <w:b/>
          <w:sz w:val="28"/>
          <w:szCs w:val="28"/>
        </w:rPr>
      </w:pPr>
    </w:p>
    <w:p w:rsidR="008B04AA" w:rsidRPr="006574B1" w:rsidRDefault="008B04AA">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lastRenderedPageBreak/>
        <w:t>Table</w:t>
      </w:r>
      <w:r w:rsidR="00EF77FF">
        <w:rPr>
          <w:rFonts w:ascii="Arial Unicode MS" w:eastAsia="Arial Unicode MS" w:hAnsi="Arial Unicode MS" w:cs="Arial Unicode MS" w:hint="eastAsia"/>
          <w:b/>
          <w:sz w:val="28"/>
          <w:szCs w:val="28"/>
        </w:rPr>
        <w:t xml:space="preserve"> 1</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Serum alpha-fetoprotein (</w:t>
      </w:r>
      <w:r w:rsidR="004B3FC4">
        <w:rPr>
          <w:rFonts w:ascii="Arial Unicode MS" w:eastAsia="Arial Unicode MS" w:hAnsi="Arial Unicode MS" w:cs="Arial Unicode MS" w:hint="eastAsia"/>
          <w:b/>
          <w:sz w:val="28"/>
          <w:szCs w:val="28"/>
        </w:rPr>
        <w:t>AFP</w:t>
      </w:r>
      <w:r w:rsidRPr="006574B1">
        <w:rPr>
          <w:rFonts w:ascii="Arial Unicode MS" w:eastAsia="Arial Unicode MS" w:hAnsi="Arial Unicode MS" w:cs="Arial Unicode MS"/>
          <w:b/>
          <w:sz w:val="28"/>
          <w:szCs w:val="28"/>
        </w:rPr>
        <w:t>) and clinicopathologic</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features in patients with gastric cancer</w:t>
      </w:r>
    </w:p>
    <w:p w:rsidR="009325A6" w:rsidRPr="006574B1" w:rsidRDefault="009325A6">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__________________________________________________________________________</w:t>
      </w:r>
    </w:p>
    <w:p w:rsidR="00E4207B" w:rsidRPr="006574B1" w:rsidRDefault="008B04AA">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Variable</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afp concentration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p Value</w:t>
      </w:r>
    </w:p>
    <w:p w:rsidR="008B04AA" w:rsidRPr="006574B1" w:rsidRDefault="008B04AA" w:rsidP="008B04AA">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≤20 ng/ mL</w:t>
      </w:r>
      <w:r w:rsidR="000C4452" w:rsidRPr="006574B1">
        <w:rPr>
          <w:rFonts w:ascii="Arial Unicode MS" w:eastAsia="Arial Unicode MS" w:hAnsi="Arial Unicode MS" w:cs="Arial Unicode MS" w:hint="eastAsia"/>
          <w:b/>
          <w:sz w:val="28"/>
          <w:szCs w:val="28"/>
        </w:rPr>
        <w:t>(%)</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&gt;</w:t>
      </w:r>
      <w:r w:rsidRPr="006574B1">
        <w:rPr>
          <w:rFonts w:ascii="Arial Unicode MS" w:eastAsia="Arial Unicode MS" w:hAnsi="Arial Unicode MS" w:cs="Arial Unicode MS" w:hint="eastAsia"/>
          <w:b/>
          <w:sz w:val="28"/>
          <w:szCs w:val="28"/>
        </w:rPr>
        <w:t>10</w:t>
      </w:r>
      <w:r w:rsidRPr="006574B1">
        <w:rPr>
          <w:rFonts w:ascii="Arial Unicode MS" w:eastAsia="Arial Unicode MS" w:hAnsi="Arial Unicode MS" w:cs="Arial Unicode MS"/>
          <w:b/>
          <w:sz w:val="28"/>
          <w:szCs w:val="28"/>
        </w:rPr>
        <w:t>0 ng/ mL</w:t>
      </w:r>
      <w:r w:rsidR="000C4452" w:rsidRPr="006574B1">
        <w:rPr>
          <w:rFonts w:ascii="Arial Unicode MS" w:eastAsia="Arial Unicode MS" w:hAnsi="Arial Unicode MS" w:cs="Arial Unicode MS" w:hint="eastAsia"/>
          <w:b/>
          <w:sz w:val="28"/>
          <w:szCs w:val="28"/>
        </w:rPr>
        <w:t>(%)</w:t>
      </w:r>
    </w:p>
    <w:p w:rsidR="009325A6" w:rsidRPr="006574B1" w:rsidRDefault="009325A6" w:rsidP="009325A6">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__________________________________________________________________________</w:t>
      </w:r>
    </w:p>
    <w:p w:rsidR="009325A6" w:rsidRPr="006574B1" w:rsidRDefault="009325A6" w:rsidP="008B04AA">
      <w:pPr>
        <w:rPr>
          <w:rFonts w:ascii="Arial Unicode MS" w:eastAsia="Arial Unicode MS" w:hAnsi="Arial Unicode MS" w:cs="Arial Unicode MS"/>
          <w:b/>
          <w:sz w:val="28"/>
          <w:szCs w:val="28"/>
        </w:rPr>
      </w:pPr>
    </w:p>
    <w:p w:rsidR="008B04AA" w:rsidRPr="006574B1" w:rsidRDefault="008B04AA" w:rsidP="008B04AA">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Patients (n)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1236</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00037536" w:rsidRPr="006574B1">
        <w:rPr>
          <w:rFonts w:ascii="Arial Unicode MS" w:eastAsia="Arial Unicode MS" w:hAnsi="Arial Unicode MS" w:cs="Arial Unicode MS" w:hint="eastAsia"/>
          <w:b/>
          <w:sz w:val="28"/>
          <w:szCs w:val="28"/>
        </w:rPr>
        <w:t>30</w:t>
      </w:r>
    </w:p>
    <w:p w:rsidR="008B04AA" w:rsidRPr="006574B1" w:rsidRDefault="008B04AA" w:rsidP="008B04AA">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Sex [n (%) men]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976 (78.2)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037536" w:rsidRPr="006574B1">
        <w:rPr>
          <w:rFonts w:ascii="Arial Unicode MS" w:eastAsia="Arial Unicode MS" w:hAnsi="Arial Unicode MS" w:cs="Arial Unicode MS" w:hint="eastAsia"/>
          <w:b/>
          <w:sz w:val="28"/>
          <w:szCs w:val="28"/>
        </w:rPr>
        <w:t>26</w:t>
      </w:r>
      <w:r w:rsidRPr="006574B1">
        <w:rPr>
          <w:rFonts w:ascii="Arial Unicode MS" w:eastAsia="Arial Unicode MS" w:hAnsi="Arial Unicode MS" w:cs="Arial Unicode MS"/>
          <w:b/>
          <w:sz w:val="28"/>
          <w:szCs w:val="28"/>
        </w:rPr>
        <w:t xml:space="preserve"> (</w:t>
      </w:r>
      <w:r w:rsidR="00037536" w:rsidRPr="006574B1">
        <w:rPr>
          <w:rFonts w:ascii="Arial Unicode MS" w:eastAsia="Arial Unicode MS" w:hAnsi="Arial Unicode MS" w:cs="Arial Unicode MS" w:hint="eastAsia"/>
          <w:b/>
          <w:sz w:val="28"/>
          <w:szCs w:val="28"/>
        </w:rPr>
        <w:t>86.7</w:t>
      </w:r>
      <w:r w:rsidRPr="006574B1">
        <w:rPr>
          <w:rFonts w:ascii="Arial Unicode MS" w:eastAsia="Arial Unicode MS" w:hAnsi="Arial Unicode MS" w:cs="Arial Unicode MS"/>
          <w:b/>
          <w:sz w:val="28"/>
          <w:szCs w:val="28"/>
        </w:rPr>
        <w:t>)</w:t>
      </w:r>
      <w:r w:rsidRPr="006574B1">
        <w:rPr>
          <w:rFonts w:ascii="Arial Unicode MS" w:eastAsia="Arial Unicode MS" w:hAnsi="Arial Unicode MS" w:cs="Arial Unicode MS" w:hint="eastAsia"/>
          <w:b/>
          <w:sz w:val="28"/>
          <w:szCs w:val="28"/>
        </w:rPr>
        <w:t xml:space="preserve">          </w:t>
      </w:r>
      <w:r w:rsidR="007275F2"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7275F2" w:rsidRPr="006574B1">
        <w:rPr>
          <w:rFonts w:ascii="Arial Unicode MS" w:eastAsia="Arial Unicode MS" w:hAnsi="Arial Unicode MS" w:cs="Arial Unicode MS" w:hint="eastAsia"/>
          <w:b/>
          <w:sz w:val="28"/>
          <w:szCs w:val="28"/>
        </w:rPr>
        <w:t>&gt;0.1</w:t>
      </w:r>
    </w:p>
    <w:p w:rsidR="008B04AA" w:rsidRPr="006574B1" w:rsidRDefault="008B04AA" w:rsidP="008B04AA">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Mean age (years)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66.2±11.7</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68.</w:t>
      </w:r>
      <w:r w:rsidR="00D51D48" w:rsidRPr="006574B1">
        <w:rPr>
          <w:rFonts w:ascii="Arial Unicode MS" w:eastAsia="Arial Unicode MS" w:hAnsi="Arial Unicode MS" w:cs="Arial Unicode MS" w:hint="eastAsia"/>
          <w:b/>
          <w:sz w:val="28"/>
          <w:szCs w:val="28"/>
        </w:rPr>
        <w:t>3</w:t>
      </w:r>
      <w:r w:rsidRPr="006574B1">
        <w:rPr>
          <w:rFonts w:ascii="Arial Unicode MS" w:eastAsia="Arial Unicode MS" w:hAnsi="Arial Unicode MS" w:cs="Arial Unicode MS"/>
          <w:b/>
          <w:sz w:val="28"/>
          <w:szCs w:val="28"/>
        </w:rPr>
        <w:t>±9.</w:t>
      </w:r>
      <w:r w:rsidR="00D51D48" w:rsidRPr="006574B1">
        <w:rPr>
          <w:rFonts w:ascii="Arial Unicode MS" w:eastAsia="Arial Unicode MS" w:hAnsi="Arial Unicode MS" w:cs="Arial Unicode MS" w:hint="eastAsia"/>
          <w:b/>
          <w:sz w:val="28"/>
          <w:szCs w:val="28"/>
        </w:rPr>
        <w:t>8</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7275F2" w:rsidRPr="006574B1">
        <w:rPr>
          <w:rFonts w:ascii="Arial Unicode MS" w:eastAsia="Arial Unicode MS" w:hAnsi="Arial Unicode MS" w:cs="Arial Unicode MS" w:hint="eastAsia"/>
          <w:b/>
          <w:sz w:val="28"/>
          <w:szCs w:val="28"/>
        </w:rPr>
        <w:t>&gt;0.1</w:t>
      </w:r>
    </w:p>
    <w:p w:rsidR="008B04AA" w:rsidRPr="006574B1" w:rsidRDefault="008B04AA" w:rsidP="008B04AA">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Mean tumour size (cm)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5.7±4.1</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6.</w:t>
      </w:r>
      <w:r w:rsidR="00E94DB9">
        <w:rPr>
          <w:rFonts w:ascii="Arial Unicode MS" w:eastAsia="Arial Unicode MS" w:hAnsi="Arial Unicode MS" w:cs="Arial Unicode MS" w:hint="eastAsia"/>
          <w:b/>
          <w:sz w:val="28"/>
          <w:szCs w:val="28"/>
        </w:rPr>
        <w:t>4</w:t>
      </w:r>
      <w:r w:rsidRPr="006574B1">
        <w:rPr>
          <w:rFonts w:ascii="Arial Unicode MS" w:eastAsia="Arial Unicode MS" w:hAnsi="Arial Unicode MS" w:cs="Arial Unicode MS"/>
          <w:b/>
          <w:sz w:val="28"/>
          <w:szCs w:val="28"/>
        </w:rPr>
        <w:t>±</w:t>
      </w:r>
      <w:r w:rsidR="0006184D" w:rsidRPr="006574B1">
        <w:rPr>
          <w:rFonts w:ascii="Arial Unicode MS" w:eastAsia="Arial Unicode MS" w:hAnsi="Arial Unicode MS" w:cs="Arial Unicode MS" w:hint="eastAsia"/>
          <w:b/>
          <w:sz w:val="28"/>
          <w:szCs w:val="28"/>
        </w:rPr>
        <w:t>2.7</w:t>
      </w:r>
      <w:r w:rsidRPr="006574B1">
        <w:rPr>
          <w:rFonts w:ascii="Arial Unicode MS" w:eastAsia="Arial Unicode MS" w:hAnsi="Arial Unicode MS" w:cs="Arial Unicode MS" w:hint="eastAsia"/>
          <w:b/>
          <w:sz w:val="28"/>
          <w:szCs w:val="28"/>
        </w:rPr>
        <w:t xml:space="preserve">            </w:t>
      </w:r>
      <w:r w:rsidR="0008280A" w:rsidRPr="006574B1">
        <w:rPr>
          <w:rFonts w:ascii="Arial Unicode MS" w:eastAsia="Arial Unicode MS" w:hAnsi="Arial Unicode MS" w:cs="Arial Unicode MS" w:hint="eastAsia"/>
          <w:b/>
          <w:sz w:val="28"/>
          <w:szCs w:val="28"/>
        </w:rPr>
        <w:t>&gt;0.1</w:t>
      </w:r>
    </w:p>
    <w:p w:rsidR="008B04AA" w:rsidRPr="006574B1" w:rsidRDefault="008B04AA" w:rsidP="008B04AA">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Peritoneal seeding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179 (14.5)</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081301" w:rsidRPr="006574B1">
        <w:rPr>
          <w:rFonts w:ascii="Arial Unicode MS" w:eastAsia="Arial Unicode MS" w:hAnsi="Arial Unicode MS" w:cs="Arial Unicode MS" w:hint="eastAsia"/>
          <w:b/>
          <w:sz w:val="28"/>
          <w:szCs w:val="28"/>
        </w:rPr>
        <w:t>7</w:t>
      </w:r>
      <w:r w:rsidRPr="006574B1">
        <w:rPr>
          <w:rFonts w:ascii="Arial Unicode MS" w:eastAsia="Arial Unicode MS" w:hAnsi="Arial Unicode MS" w:cs="Arial Unicode MS"/>
          <w:b/>
          <w:sz w:val="28"/>
          <w:szCs w:val="28"/>
        </w:rPr>
        <w:t xml:space="preserve"> (</w:t>
      </w:r>
      <w:r w:rsidR="00081301" w:rsidRPr="006574B1">
        <w:rPr>
          <w:rFonts w:ascii="Arial Unicode MS" w:eastAsia="Arial Unicode MS" w:hAnsi="Arial Unicode MS" w:cs="Arial Unicode MS" w:hint="eastAsia"/>
          <w:b/>
          <w:sz w:val="28"/>
          <w:szCs w:val="28"/>
        </w:rPr>
        <w:t>23.3</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7275F2" w:rsidRPr="006574B1">
        <w:rPr>
          <w:rFonts w:ascii="Arial Unicode MS" w:eastAsia="Arial Unicode MS" w:hAnsi="Arial Unicode MS" w:cs="Arial Unicode MS" w:hint="eastAsia"/>
          <w:b/>
          <w:sz w:val="28"/>
          <w:szCs w:val="28"/>
        </w:rPr>
        <w:t>&gt;0.1</w:t>
      </w:r>
    </w:p>
    <w:p w:rsidR="00EF0457" w:rsidRPr="006574B1" w:rsidRDefault="008B04AA" w:rsidP="008B04AA">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Metastasis [n (%) yes] </w:t>
      </w:r>
      <w:r w:rsidR="00EF0457" w:rsidRPr="006574B1">
        <w:rPr>
          <w:rFonts w:ascii="Arial Unicode MS" w:eastAsia="Arial Unicode MS" w:hAnsi="Arial Unicode MS" w:cs="Arial Unicode MS" w:hint="eastAsia"/>
          <w:b/>
          <w:sz w:val="28"/>
          <w:szCs w:val="28"/>
        </w:rPr>
        <w:t xml:space="preserve">   </w:t>
      </w:r>
    </w:p>
    <w:p w:rsidR="00EF0457" w:rsidRPr="006574B1" w:rsidRDefault="008B04AA" w:rsidP="00807DF8">
      <w:pPr>
        <w:ind w:firstLineChars="100" w:firstLine="28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Liver</w:t>
      </w:r>
      <w:r w:rsidR="00EF0457"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00EF0457"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53 (4.4) </w:t>
      </w:r>
      <w:r w:rsidR="00EF0457"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00EF0457" w:rsidRPr="006574B1">
        <w:rPr>
          <w:rFonts w:ascii="Arial Unicode MS" w:eastAsia="Arial Unicode MS" w:hAnsi="Arial Unicode MS" w:cs="Arial Unicode MS" w:hint="eastAsia"/>
          <w:b/>
          <w:sz w:val="28"/>
          <w:szCs w:val="28"/>
        </w:rPr>
        <w:t xml:space="preserve">     </w:t>
      </w:r>
      <w:r w:rsidR="00081301" w:rsidRPr="006574B1">
        <w:rPr>
          <w:rFonts w:ascii="Arial Unicode MS" w:eastAsia="Arial Unicode MS" w:hAnsi="Arial Unicode MS" w:cs="Arial Unicode MS" w:hint="eastAsia"/>
          <w:b/>
          <w:sz w:val="28"/>
          <w:szCs w:val="28"/>
        </w:rPr>
        <w:t>13</w:t>
      </w:r>
      <w:r w:rsidRPr="006574B1">
        <w:rPr>
          <w:rFonts w:ascii="Arial Unicode MS" w:eastAsia="Arial Unicode MS" w:hAnsi="Arial Unicode MS" w:cs="Arial Unicode MS"/>
          <w:b/>
          <w:sz w:val="28"/>
          <w:szCs w:val="28"/>
        </w:rPr>
        <w:t xml:space="preserve"> (</w:t>
      </w:r>
      <w:r w:rsidR="00081301" w:rsidRPr="006574B1">
        <w:rPr>
          <w:rFonts w:ascii="Arial Unicode MS" w:eastAsia="Arial Unicode MS" w:hAnsi="Arial Unicode MS" w:cs="Arial Unicode MS" w:hint="eastAsia"/>
          <w:b/>
          <w:sz w:val="28"/>
          <w:szCs w:val="28"/>
        </w:rPr>
        <w:t>43.3</w:t>
      </w:r>
      <w:r w:rsidRPr="006574B1">
        <w:rPr>
          <w:rFonts w:ascii="Arial Unicode MS" w:eastAsia="Arial Unicode MS" w:hAnsi="Arial Unicode MS" w:cs="Arial Unicode MS"/>
          <w:b/>
          <w:sz w:val="28"/>
          <w:szCs w:val="28"/>
        </w:rPr>
        <w:t>)</w:t>
      </w:r>
      <w:r w:rsidR="00EF0457"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&lt;0.001a </w:t>
      </w:r>
    </w:p>
    <w:p w:rsidR="008B04AA" w:rsidRPr="006574B1" w:rsidRDefault="008B04AA" w:rsidP="00807DF8">
      <w:pPr>
        <w:ind w:firstLineChars="100" w:firstLine="28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Lymph nodes </w:t>
      </w:r>
      <w:r w:rsidR="00EF0457"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00EF0457"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750 (60.7) </w:t>
      </w:r>
      <w:r w:rsidR="00EF0457"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00EF0457" w:rsidRPr="006574B1">
        <w:rPr>
          <w:rFonts w:ascii="Arial Unicode MS" w:eastAsia="Arial Unicode MS" w:hAnsi="Arial Unicode MS" w:cs="Arial Unicode MS" w:hint="eastAsia"/>
          <w:b/>
          <w:sz w:val="28"/>
          <w:szCs w:val="28"/>
        </w:rPr>
        <w:t xml:space="preserve">   </w:t>
      </w:r>
      <w:r w:rsidR="000C4452" w:rsidRPr="006574B1">
        <w:rPr>
          <w:rFonts w:ascii="Arial Unicode MS" w:eastAsia="Arial Unicode MS" w:hAnsi="Arial Unicode MS" w:cs="Arial Unicode MS" w:hint="eastAsia"/>
          <w:b/>
          <w:sz w:val="28"/>
          <w:szCs w:val="28"/>
        </w:rPr>
        <w:t>28</w:t>
      </w:r>
      <w:r w:rsidRPr="006574B1">
        <w:rPr>
          <w:rFonts w:ascii="Arial Unicode MS" w:eastAsia="Arial Unicode MS" w:hAnsi="Arial Unicode MS" w:cs="Arial Unicode MS"/>
          <w:b/>
          <w:sz w:val="28"/>
          <w:szCs w:val="28"/>
        </w:rPr>
        <w:t xml:space="preserve"> (9</w:t>
      </w:r>
      <w:r w:rsidR="000C4452" w:rsidRPr="006574B1">
        <w:rPr>
          <w:rFonts w:ascii="Arial Unicode MS" w:eastAsia="Arial Unicode MS" w:hAnsi="Arial Unicode MS" w:cs="Arial Unicode MS" w:hint="eastAsia"/>
          <w:b/>
          <w:sz w:val="28"/>
          <w:szCs w:val="28"/>
        </w:rPr>
        <w:t>3.3</w:t>
      </w:r>
      <w:r w:rsidRPr="006574B1">
        <w:rPr>
          <w:rFonts w:ascii="Arial Unicode MS" w:eastAsia="Arial Unicode MS" w:hAnsi="Arial Unicode MS" w:cs="Arial Unicode MS"/>
          <w:b/>
          <w:sz w:val="28"/>
          <w:szCs w:val="28"/>
        </w:rPr>
        <w:t>)</w:t>
      </w:r>
      <w:r w:rsidR="00EF0457"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&lt;0.001</w:t>
      </w:r>
      <w:r w:rsidR="007275F2" w:rsidRPr="006574B1">
        <w:rPr>
          <w:rFonts w:ascii="Arial Unicode MS" w:eastAsia="Arial Unicode MS" w:hAnsi="Arial Unicode MS" w:cs="Arial Unicode MS" w:hint="eastAsia"/>
          <w:b/>
          <w:sz w:val="28"/>
          <w:szCs w:val="28"/>
        </w:rPr>
        <w:t>b</w:t>
      </w:r>
    </w:p>
    <w:p w:rsidR="00EF0457" w:rsidRPr="006574B1" w:rsidRDefault="00EF0457" w:rsidP="00EF0457">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Location of main tumour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&gt;0.1</w:t>
      </w:r>
    </w:p>
    <w:p w:rsidR="00EF0457" w:rsidRPr="006574B1" w:rsidRDefault="00EF0457" w:rsidP="00807DF8">
      <w:pPr>
        <w:ind w:firstLineChars="100" w:firstLine="28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 Cardia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195 (15.8) </w:t>
      </w:r>
      <w:r w:rsidRPr="006574B1">
        <w:rPr>
          <w:rFonts w:ascii="Arial Unicode MS" w:eastAsia="Arial Unicode MS" w:hAnsi="Arial Unicode MS" w:cs="Arial Unicode MS" w:hint="eastAsia"/>
          <w:b/>
          <w:sz w:val="28"/>
          <w:szCs w:val="28"/>
        </w:rPr>
        <w:t xml:space="preserve">        </w:t>
      </w:r>
      <w:r w:rsidR="000C4452" w:rsidRPr="006574B1">
        <w:rPr>
          <w:rFonts w:ascii="Arial Unicode MS" w:eastAsia="Arial Unicode MS" w:hAnsi="Arial Unicode MS" w:cs="Arial Unicode MS" w:hint="eastAsia"/>
          <w:b/>
          <w:sz w:val="28"/>
          <w:szCs w:val="28"/>
        </w:rPr>
        <w:t>5</w:t>
      </w:r>
      <w:r w:rsidRPr="006574B1">
        <w:rPr>
          <w:rFonts w:ascii="Arial Unicode MS" w:eastAsia="Arial Unicode MS" w:hAnsi="Arial Unicode MS" w:cs="Arial Unicode MS"/>
          <w:b/>
          <w:sz w:val="28"/>
          <w:szCs w:val="28"/>
        </w:rPr>
        <w:t xml:space="preserve"> (1</w:t>
      </w:r>
      <w:r w:rsidR="000C4452" w:rsidRPr="006574B1">
        <w:rPr>
          <w:rFonts w:ascii="Arial Unicode MS" w:eastAsia="Arial Unicode MS" w:hAnsi="Arial Unicode MS" w:cs="Arial Unicode MS" w:hint="eastAsia"/>
          <w:b/>
          <w:sz w:val="28"/>
          <w:szCs w:val="28"/>
        </w:rPr>
        <w:t>6.7</w:t>
      </w:r>
      <w:r w:rsidRPr="006574B1">
        <w:rPr>
          <w:rFonts w:ascii="Arial Unicode MS" w:eastAsia="Arial Unicode MS" w:hAnsi="Arial Unicode MS" w:cs="Arial Unicode MS"/>
          <w:b/>
          <w:sz w:val="28"/>
          <w:szCs w:val="28"/>
        </w:rPr>
        <w:t xml:space="preserve">) </w:t>
      </w:r>
    </w:p>
    <w:p w:rsidR="00EF0457" w:rsidRPr="006574B1" w:rsidRDefault="00EF0457" w:rsidP="006574B1">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Body</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395 (32.0) </w:t>
      </w:r>
      <w:r w:rsidRPr="006574B1">
        <w:rPr>
          <w:rFonts w:ascii="Arial Unicode MS" w:eastAsia="Arial Unicode MS" w:hAnsi="Arial Unicode MS" w:cs="Arial Unicode MS" w:hint="eastAsia"/>
          <w:b/>
          <w:sz w:val="28"/>
          <w:szCs w:val="28"/>
        </w:rPr>
        <w:t xml:space="preserve">        </w:t>
      </w:r>
      <w:r w:rsidR="000C4452" w:rsidRPr="006574B1">
        <w:rPr>
          <w:rFonts w:ascii="Arial Unicode MS" w:eastAsia="Arial Unicode MS" w:hAnsi="Arial Unicode MS" w:cs="Arial Unicode MS" w:hint="eastAsia"/>
          <w:b/>
          <w:sz w:val="28"/>
          <w:szCs w:val="28"/>
        </w:rPr>
        <w:t>10</w:t>
      </w:r>
      <w:r w:rsidRPr="006574B1">
        <w:rPr>
          <w:rFonts w:ascii="Arial Unicode MS" w:eastAsia="Arial Unicode MS" w:hAnsi="Arial Unicode MS" w:cs="Arial Unicode MS"/>
          <w:b/>
          <w:sz w:val="28"/>
          <w:szCs w:val="28"/>
        </w:rPr>
        <w:t xml:space="preserve"> (</w:t>
      </w:r>
      <w:r w:rsidR="000C4452" w:rsidRPr="006574B1">
        <w:rPr>
          <w:rFonts w:ascii="Arial Unicode MS" w:eastAsia="Arial Unicode MS" w:hAnsi="Arial Unicode MS" w:cs="Arial Unicode MS" w:hint="eastAsia"/>
          <w:b/>
          <w:sz w:val="28"/>
          <w:szCs w:val="28"/>
        </w:rPr>
        <w:t>33.3</w:t>
      </w:r>
      <w:r w:rsidRPr="006574B1">
        <w:rPr>
          <w:rFonts w:ascii="Arial Unicode MS" w:eastAsia="Arial Unicode MS" w:hAnsi="Arial Unicode MS" w:cs="Arial Unicode MS"/>
          <w:b/>
          <w:sz w:val="28"/>
          <w:szCs w:val="28"/>
        </w:rPr>
        <w:t>)</w:t>
      </w:r>
    </w:p>
    <w:p w:rsidR="00EF0457" w:rsidRPr="006574B1" w:rsidRDefault="00EF0457" w:rsidP="006574B1">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Antrum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646 (52.3)</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0C4452" w:rsidRPr="006574B1">
        <w:rPr>
          <w:rFonts w:ascii="Arial Unicode MS" w:eastAsia="Arial Unicode MS" w:hAnsi="Arial Unicode MS" w:cs="Arial Unicode MS" w:hint="eastAsia"/>
          <w:b/>
          <w:sz w:val="28"/>
          <w:szCs w:val="28"/>
        </w:rPr>
        <w:t>15</w:t>
      </w:r>
      <w:r w:rsidRPr="006574B1">
        <w:rPr>
          <w:rFonts w:ascii="Arial Unicode MS" w:eastAsia="Arial Unicode MS" w:hAnsi="Arial Unicode MS" w:cs="Arial Unicode MS"/>
          <w:b/>
          <w:sz w:val="28"/>
          <w:szCs w:val="28"/>
        </w:rPr>
        <w:t xml:space="preserve"> (50.0)</w:t>
      </w:r>
    </w:p>
    <w:p w:rsidR="009F1459" w:rsidRPr="006574B1" w:rsidRDefault="009F1459" w:rsidP="009F1459">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Invasion [n (%) yes] </w:t>
      </w:r>
    </w:p>
    <w:p w:rsidR="009F1459" w:rsidRPr="006574B1" w:rsidRDefault="009F1459" w:rsidP="006574B1">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Lymphatic</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738 (59.7) </w:t>
      </w:r>
      <w:r w:rsidRPr="006574B1">
        <w:rPr>
          <w:rFonts w:ascii="Arial Unicode MS" w:eastAsia="Arial Unicode MS" w:hAnsi="Arial Unicode MS" w:cs="Arial Unicode MS" w:hint="eastAsia"/>
          <w:b/>
          <w:sz w:val="28"/>
          <w:szCs w:val="28"/>
        </w:rPr>
        <w:t xml:space="preserve">        </w:t>
      </w:r>
      <w:r w:rsidR="000C4452" w:rsidRPr="006574B1">
        <w:rPr>
          <w:rFonts w:ascii="Arial Unicode MS" w:eastAsia="Arial Unicode MS" w:hAnsi="Arial Unicode MS" w:cs="Arial Unicode MS" w:hint="eastAsia"/>
          <w:b/>
          <w:sz w:val="28"/>
          <w:szCs w:val="28"/>
        </w:rPr>
        <w:t>26</w:t>
      </w:r>
      <w:r w:rsidRPr="006574B1">
        <w:rPr>
          <w:rFonts w:ascii="Arial Unicode MS" w:eastAsia="Arial Unicode MS" w:hAnsi="Arial Unicode MS" w:cs="Arial Unicode MS"/>
          <w:b/>
          <w:sz w:val="28"/>
          <w:szCs w:val="28"/>
        </w:rPr>
        <w:t xml:space="preserve"> (</w:t>
      </w:r>
      <w:r w:rsidR="000C4452" w:rsidRPr="006574B1">
        <w:rPr>
          <w:rFonts w:ascii="Arial Unicode MS" w:eastAsia="Arial Unicode MS" w:hAnsi="Arial Unicode MS" w:cs="Arial Unicode MS" w:hint="eastAsia"/>
          <w:b/>
          <w:sz w:val="28"/>
          <w:szCs w:val="28"/>
        </w:rPr>
        <w:t>86.7</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08280A"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&lt;0.01</w:t>
      </w:r>
      <w:r w:rsidR="000C4452" w:rsidRPr="006574B1">
        <w:rPr>
          <w:rFonts w:ascii="Arial Unicode MS" w:eastAsia="Arial Unicode MS" w:hAnsi="Arial Unicode MS" w:cs="Arial Unicode MS" w:hint="eastAsia"/>
          <w:b/>
          <w:sz w:val="28"/>
          <w:szCs w:val="28"/>
        </w:rPr>
        <w:t>b</w:t>
      </w:r>
      <w:r w:rsidRPr="006574B1">
        <w:rPr>
          <w:rFonts w:ascii="Arial Unicode MS" w:eastAsia="Arial Unicode MS" w:hAnsi="Arial Unicode MS" w:cs="Arial Unicode MS"/>
          <w:b/>
          <w:sz w:val="28"/>
          <w:szCs w:val="28"/>
        </w:rPr>
        <w:t xml:space="preserve"> </w:t>
      </w:r>
    </w:p>
    <w:p w:rsidR="009F1459" w:rsidRPr="006574B1" w:rsidRDefault="009F1459" w:rsidP="006574B1">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Vascular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47 (3.8) </w:t>
      </w:r>
      <w:r w:rsidRPr="006574B1">
        <w:rPr>
          <w:rFonts w:ascii="Arial Unicode MS" w:eastAsia="Arial Unicode MS" w:hAnsi="Arial Unicode MS" w:cs="Arial Unicode MS" w:hint="eastAsia"/>
          <w:b/>
          <w:sz w:val="28"/>
          <w:szCs w:val="28"/>
        </w:rPr>
        <w:t xml:space="preserve">           </w:t>
      </w:r>
      <w:r w:rsidR="000C4452" w:rsidRPr="006574B1">
        <w:rPr>
          <w:rFonts w:ascii="Arial Unicode MS" w:eastAsia="Arial Unicode MS" w:hAnsi="Arial Unicode MS" w:cs="Arial Unicode MS" w:hint="eastAsia"/>
          <w:b/>
          <w:sz w:val="28"/>
          <w:szCs w:val="28"/>
        </w:rPr>
        <w:t>11</w:t>
      </w:r>
      <w:r w:rsidRPr="006574B1">
        <w:rPr>
          <w:rFonts w:ascii="Arial Unicode MS" w:eastAsia="Arial Unicode MS" w:hAnsi="Arial Unicode MS" w:cs="Arial Unicode MS"/>
          <w:b/>
          <w:sz w:val="28"/>
          <w:szCs w:val="28"/>
        </w:rPr>
        <w:t xml:space="preserve"> (</w:t>
      </w:r>
      <w:r w:rsidR="000C4452" w:rsidRPr="006574B1">
        <w:rPr>
          <w:rFonts w:ascii="Arial Unicode MS" w:eastAsia="Arial Unicode MS" w:hAnsi="Arial Unicode MS" w:cs="Arial Unicode MS" w:hint="eastAsia"/>
          <w:b/>
          <w:sz w:val="28"/>
          <w:szCs w:val="28"/>
        </w:rPr>
        <w:t>36.7</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08280A"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&lt;0.001a </w:t>
      </w:r>
    </w:p>
    <w:p w:rsidR="009F1459" w:rsidRPr="006574B1" w:rsidRDefault="009F1459" w:rsidP="006574B1">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Stage</w:t>
      </w:r>
      <w:r w:rsidRPr="006574B1">
        <w:rPr>
          <w:rFonts w:ascii="Arial Unicode MS" w:eastAsia="Arial Unicode MS" w:hAnsi="Arial Unicode MS" w:cs="Arial Unicode MS" w:hint="eastAsia"/>
          <w:b/>
          <w:sz w:val="28"/>
          <w:szCs w:val="28"/>
        </w:rPr>
        <w:t xml:space="preserve">                                                 </w:t>
      </w:r>
      <w:r w:rsidR="0008280A"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&lt;0.001a</w:t>
      </w:r>
    </w:p>
    <w:p w:rsidR="009F1459" w:rsidRPr="006574B1" w:rsidRDefault="009F1459" w:rsidP="006574B1">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I</w:t>
      </w:r>
      <w:r w:rsidRPr="006574B1">
        <w:rPr>
          <w:rFonts w:ascii="Arial Unicode MS" w:eastAsia="Arial Unicode MS" w:hAnsi="Arial Unicode MS" w:cs="Arial Unicode MS"/>
          <w:b/>
          <w:sz w:val="28"/>
          <w:szCs w:val="28"/>
        </w:rPr>
        <w:t xml:space="preserve">a </w:t>
      </w:r>
      <w:r w:rsidRPr="006574B1">
        <w:rPr>
          <w:rFonts w:ascii="Arial Unicode MS" w:eastAsia="Arial Unicode MS" w:hAnsi="Arial Unicode MS" w:cs="Arial Unicode MS" w:hint="eastAsia"/>
          <w:b/>
          <w:sz w:val="28"/>
          <w:szCs w:val="28"/>
        </w:rPr>
        <w:t xml:space="preserve">               3</w:t>
      </w:r>
      <w:r w:rsidRPr="006574B1">
        <w:rPr>
          <w:rFonts w:ascii="Arial Unicode MS" w:eastAsia="Arial Unicode MS" w:hAnsi="Arial Unicode MS" w:cs="Arial Unicode MS"/>
          <w:b/>
          <w:sz w:val="28"/>
          <w:szCs w:val="28"/>
        </w:rPr>
        <w:t xml:space="preserve">19 (25.2)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p>
    <w:p w:rsidR="009F1459" w:rsidRPr="006574B1" w:rsidRDefault="009F1459" w:rsidP="006574B1">
      <w:pPr>
        <w:ind w:firstLineChars="300" w:firstLine="840"/>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I</w:t>
      </w:r>
      <w:r w:rsidRPr="006574B1">
        <w:rPr>
          <w:rFonts w:ascii="Arial Unicode MS" w:eastAsia="Arial Unicode MS" w:hAnsi="Arial Unicode MS" w:cs="Arial Unicode MS"/>
          <w:b/>
          <w:sz w:val="28"/>
          <w:szCs w:val="28"/>
        </w:rPr>
        <w:t xml:space="preserve">b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114 (9.0)</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1 (</w:t>
      </w:r>
      <w:r w:rsidR="009325A6" w:rsidRPr="006574B1">
        <w:rPr>
          <w:rFonts w:ascii="Arial Unicode MS" w:eastAsia="Arial Unicode MS" w:hAnsi="Arial Unicode MS" w:cs="Arial Unicode MS" w:hint="eastAsia"/>
          <w:b/>
          <w:sz w:val="28"/>
          <w:szCs w:val="28"/>
        </w:rPr>
        <w:t>3.3</w:t>
      </w:r>
      <w:r w:rsidRPr="006574B1">
        <w:rPr>
          <w:rFonts w:ascii="Arial Unicode MS" w:eastAsia="Arial Unicode MS" w:hAnsi="Arial Unicode MS" w:cs="Arial Unicode MS"/>
          <w:b/>
          <w:sz w:val="28"/>
          <w:szCs w:val="28"/>
        </w:rPr>
        <w:t>)</w:t>
      </w:r>
    </w:p>
    <w:p w:rsidR="009F1459" w:rsidRPr="006574B1" w:rsidRDefault="009F1459" w:rsidP="006574B1">
      <w:pPr>
        <w:ind w:firstLineChars="300" w:firstLine="840"/>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 xml:space="preserve">II </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158 (12.5)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2</w:t>
      </w:r>
      <w:r w:rsidRPr="006574B1">
        <w:rPr>
          <w:rFonts w:ascii="Arial Unicode MS" w:eastAsia="Arial Unicode MS" w:hAnsi="Arial Unicode MS" w:cs="Arial Unicode MS"/>
          <w:b/>
          <w:sz w:val="28"/>
          <w:szCs w:val="28"/>
        </w:rPr>
        <w:t xml:space="preserve"> (</w:t>
      </w:r>
      <w:r w:rsidR="009325A6" w:rsidRPr="006574B1">
        <w:rPr>
          <w:rFonts w:ascii="Arial Unicode MS" w:eastAsia="Arial Unicode MS" w:hAnsi="Arial Unicode MS" w:cs="Arial Unicode MS" w:hint="eastAsia"/>
          <w:b/>
          <w:sz w:val="28"/>
          <w:szCs w:val="28"/>
        </w:rPr>
        <w:t>6.7</w:t>
      </w:r>
      <w:r w:rsidRPr="006574B1">
        <w:rPr>
          <w:rFonts w:ascii="Arial Unicode MS" w:eastAsia="Arial Unicode MS" w:hAnsi="Arial Unicode MS" w:cs="Arial Unicode MS"/>
          <w:b/>
          <w:sz w:val="28"/>
          <w:szCs w:val="28"/>
        </w:rPr>
        <w:t xml:space="preserve">) </w:t>
      </w:r>
    </w:p>
    <w:p w:rsidR="009F1459" w:rsidRPr="006574B1" w:rsidRDefault="009F1459" w:rsidP="006574B1">
      <w:pPr>
        <w:ind w:firstLineChars="300" w:firstLine="840"/>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III</w:t>
      </w:r>
      <w:r w:rsidRPr="006574B1">
        <w:rPr>
          <w:rFonts w:ascii="Arial Unicode MS" w:eastAsia="Arial Unicode MS" w:hAnsi="Arial Unicode MS" w:cs="Arial Unicode MS"/>
          <w:b/>
          <w:sz w:val="28"/>
          <w:szCs w:val="28"/>
        </w:rPr>
        <w:t>a</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190 (15.0)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2</w:t>
      </w:r>
      <w:r w:rsidRPr="006574B1">
        <w:rPr>
          <w:rFonts w:ascii="Arial Unicode MS" w:eastAsia="Arial Unicode MS" w:hAnsi="Arial Unicode MS" w:cs="Arial Unicode MS"/>
          <w:b/>
          <w:sz w:val="28"/>
          <w:szCs w:val="28"/>
        </w:rPr>
        <w:t>(</w:t>
      </w:r>
      <w:r w:rsidR="009325A6" w:rsidRPr="006574B1">
        <w:rPr>
          <w:rFonts w:ascii="Arial Unicode MS" w:eastAsia="Arial Unicode MS" w:hAnsi="Arial Unicode MS" w:cs="Arial Unicode MS" w:hint="eastAsia"/>
          <w:b/>
          <w:sz w:val="28"/>
          <w:szCs w:val="28"/>
        </w:rPr>
        <w:t>6.7</w:t>
      </w:r>
      <w:r w:rsidRPr="006574B1">
        <w:rPr>
          <w:rFonts w:ascii="Arial Unicode MS" w:eastAsia="Arial Unicode MS" w:hAnsi="Arial Unicode MS" w:cs="Arial Unicode MS"/>
          <w:b/>
          <w:sz w:val="28"/>
          <w:szCs w:val="28"/>
        </w:rPr>
        <w:t xml:space="preserve">) </w:t>
      </w:r>
    </w:p>
    <w:p w:rsidR="009F1459" w:rsidRPr="006574B1" w:rsidRDefault="009F1459" w:rsidP="006574B1">
      <w:pPr>
        <w:ind w:firstLineChars="300" w:firstLine="840"/>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III</w:t>
      </w:r>
      <w:r w:rsidRPr="006574B1">
        <w:rPr>
          <w:rFonts w:ascii="Arial Unicode MS" w:eastAsia="Arial Unicode MS" w:hAnsi="Arial Unicode MS" w:cs="Arial Unicode MS"/>
          <w:b/>
          <w:sz w:val="28"/>
          <w:szCs w:val="28"/>
        </w:rPr>
        <w:t xml:space="preserve">b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153 (12.1)</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 xml:space="preserve"> </w:t>
      </w:r>
    </w:p>
    <w:p w:rsidR="009F1459" w:rsidRPr="006574B1" w:rsidRDefault="009F1459" w:rsidP="006574B1">
      <w:pPr>
        <w:ind w:firstLineChars="300" w:firstLine="840"/>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 xml:space="preserve">IV              </w:t>
      </w:r>
      <w:r w:rsidRPr="006574B1">
        <w:rPr>
          <w:rFonts w:ascii="Arial Unicode MS" w:eastAsia="Arial Unicode MS" w:hAnsi="Arial Unicode MS" w:cs="Arial Unicode MS"/>
          <w:b/>
          <w:sz w:val="28"/>
          <w:szCs w:val="28"/>
        </w:rPr>
        <w:t xml:space="preserve"> 333 (26.3)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20</w:t>
      </w:r>
      <w:r w:rsidRPr="006574B1">
        <w:rPr>
          <w:rFonts w:ascii="Arial Unicode MS" w:eastAsia="Arial Unicode MS" w:hAnsi="Arial Unicode MS" w:cs="Arial Unicode MS"/>
          <w:b/>
          <w:sz w:val="28"/>
          <w:szCs w:val="28"/>
        </w:rPr>
        <w:t xml:space="preserve"> (</w:t>
      </w:r>
      <w:r w:rsidR="009325A6" w:rsidRPr="006574B1">
        <w:rPr>
          <w:rFonts w:ascii="Arial Unicode MS" w:eastAsia="Arial Unicode MS" w:hAnsi="Arial Unicode MS" w:cs="Arial Unicode MS" w:hint="eastAsia"/>
          <w:b/>
          <w:sz w:val="28"/>
          <w:szCs w:val="28"/>
        </w:rPr>
        <w:t>66.7</w:t>
      </w:r>
      <w:r w:rsidRPr="006574B1">
        <w:rPr>
          <w:rFonts w:ascii="Arial Unicode MS" w:eastAsia="Arial Unicode MS" w:hAnsi="Arial Unicode MS" w:cs="Arial Unicode MS"/>
          <w:b/>
          <w:sz w:val="28"/>
          <w:szCs w:val="28"/>
        </w:rPr>
        <w:t>)</w:t>
      </w:r>
    </w:p>
    <w:p w:rsidR="009F1459" w:rsidRPr="006574B1" w:rsidRDefault="009F1459" w:rsidP="009F1459">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 Curative surgery [n (%)]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468 (37.9)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2</w:t>
      </w:r>
      <w:r w:rsidRPr="006574B1">
        <w:rPr>
          <w:rFonts w:ascii="Arial Unicode MS" w:eastAsia="Arial Unicode MS" w:hAnsi="Arial Unicode MS" w:cs="Arial Unicode MS"/>
          <w:b/>
          <w:sz w:val="28"/>
          <w:szCs w:val="28"/>
        </w:rPr>
        <w:t xml:space="preserve"> (</w:t>
      </w:r>
      <w:r w:rsidR="009325A6" w:rsidRPr="006574B1">
        <w:rPr>
          <w:rFonts w:ascii="Arial Unicode MS" w:eastAsia="Arial Unicode MS" w:hAnsi="Arial Unicode MS" w:cs="Arial Unicode MS" w:hint="eastAsia"/>
          <w:b/>
          <w:sz w:val="28"/>
          <w:szCs w:val="28"/>
        </w:rPr>
        <w:t>6.7</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08280A"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&lt;0.001</w:t>
      </w:r>
      <w:r w:rsidR="007275F2" w:rsidRPr="006574B1">
        <w:rPr>
          <w:rFonts w:ascii="Arial Unicode MS" w:eastAsia="Arial Unicode MS" w:hAnsi="Arial Unicode MS" w:cs="Arial Unicode MS" w:hint="eastAsia"/>
          <w:b/>
          <w:sz w:val="28"/>
          <w:szCs w:val="28"/>
        </w:rPr>
        <w:t>b</w:t>
      </w:r>
      <w:r w:rsidRPr="006574B1">
        <w:rPr>
          <w:rFonts w:ascii="Arial Unicode MS" w:eastAsia="Arial Unicode MS" w:hAnsi="Arial Unicode MS" w:cs="Arial Unicode MS"/>
          <w:b/>
          <w:sz w:val="28"/>
          <w:szCs w:val="28"/>
        </w:rPr>
        <w:t xml:space="preserve"> </w:t>
      </w:r>
    </w:p>
    <w:p w:rsidR="00EF0457" w:rsidRPr="006574B1" w:rsidRDefault="009F1459" w:rsidP="009F1459">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lastRenderedPageBreak/>
        <w:t xml:space="preserve"> </w:t>
      </w:r>
      <w:r w:rsidRPr="006574B1">
        <w:rPr>
          <w:rFonts w:ascii="Arial Unicode MS" w:eastAsia="Arial Unicode MS" w:hAnsi="Arial Unicode MS" w:cs="Arial Unicode MS"/>
          <w:b/>
          <w:sz w:val="28"/>
          <w:szCs w:val="28"/>
        </w:rPr>
        <w:t xml:space="preserve">Cause of death [n (%) cancer] 330 (27.1) </w:t>
      </w:r>
      <w:r w:rsidRPr="006574B1">
        <w:rPr>
          <w:rFonts w:ascii="Arial Unicode MS" w:eastAsia="Arial Unicode MS" w:hAnsi="Arial Unicode MS" w:cs="Arial Unicode MS" w:hint="eastAsia"/>
          <w:b/>
          <w:sz w:val="28"/>
          <w:szCs w:val="28"/>
        </w:rPr>
        <w:t xml:space="preserve">      </w:t>
      </w:r>
      <w:r w:rsidR="009325A6" w:rsidRPr="006574B1">
        <w:rPr>
          <w:rFonts w:ascii="Arial Unicode MS" w:eastAsia="Arial Unicode MS" w:hAnsi="Arial Unicode MS" w:cs="Arial Unicode MS" w:hint="eastAsia"/>
          <w:b/>
          <w:sz w:val="28"/>
          <w:szCs w:val="28"/>
        </w:rPr>
        <w:t>20</w:t>
      </w:r>
      <w:r w:rsidRPr="006574B1">
        <w:rPr>
          <w:rFonts w:ascii="Arial Unicode MS" w:eastAsia="Arial Unicode MS" w:hAnsi="Arial Unicode MS" w:cs="Arial Unicode MS"/>
          <w:b/>
          <w:sz w:val="28"/>
          <w:szCs w:val="28"/>
        </w:rPr>
        <w:t xml:space="preserve"> (</w:t>
      </w:r>
      <w:r w:rsidR="009325A6" w:rsidRPr="006574B1">
        <w:rPr>
          <w:rFonts w:ascii="Arial Unicode MS" w:eastAsia="Arial Unicode MS" w:hAnsi="Arial Unicode MS" w:cs="Arial Unicode MS" w:hint="eastAsia"/>
          <w:b/>
          <w:sz w:val="28"/>
          <w:szCs w:val="28"/>
        </w:rPr>
        <w:t>66.7</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08280A"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&lt;0.001a</w:t>
      </w:r>
    </w:p>
    <w:p w:rsidR="009325A6" w:rsidRPr="006574B1" w:rsidRDefault="009325A6" w:rsidP="009325A6">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__________________________________________________________________________</w:t>
      </w:r>
    </w:p>
    <w:p w:rsidR="009325A6" w:rsidRPr="006574B1" w:rsidRDefault="009325A6" w:rsidP="009F1459">
      <w:pPr>
        <w:rPr>
          <w:rFonts w:ascii="Arial Unicode MS" w:eastAsia="Arial Unicode MS" w:hAnsi="Arial Unicode MS" w:cs="Arial Unicode MS"/>
          <w:b/>
          <w:sz w:val="28"/>
          <w:szCs w:val="28"/>
        </w:rPr>
      </w:pPr>
    </w:p>
    <w:p w:rsidR="009F1459" w:rsidRPr="006574B1" w:rsidRDefault="0055137D" w:rsidP="00086C0A">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a By c</w:t>
      </w:r>
      <w:r w:rsidR="00086C0A" w:rsidRPr="006574B1">
        <w:rPr>
          <w:rFonts w:ascii="Arial Unicode MS" w:eastAsia="Arial Unicode MS" w:hAnsi="Arial Unicode MS" w:cs="Arial Unicode MS" w:hint="eastAsia"/>
          <w:b/>
          <w:sz w:val="28"/>
          <w:szCs w:val="28"/>
        </w:rPr>
        <w:t>hi-</w:t>
      </w:r>
      <w:r w:rsidRPr="006574B1">
        <w:rPr>
          <w:rFonts w:ascii="Arial Unicode MS" w:eastAsia="Arial Unicode MS" w:hAnsi="Arial Unicode MS" w:cs="Arial Unicode MS"/>
          <w:b/>
          <w:sz w:val="28"/>
          <w:szCs w:val="28"/>
        </w:rPr>
        <w:t>square test. b By Fisher exact test.</w:t>
      </w:r>
    </w:p>
    <w:p w:rsidR="0010106F" w:rsidRPr="006574B1" w:rsidRDefault="0010106F" w:rsidP="0010106F">
      <w:pPr>
        <w:rPr>
          <w:rFonts w:ascii="Arial Unicode MS" w:eastAsia="Arial Unicode MS" w:hAnsi="Arial Unicode MS" w:cs="Arial Unicode MS"/>
          <w:b/>
          <w:sz w:val="28"/>
          <w:szCs w:val="28"/>
        </w:rPr>
      </w:pPr>
    </w:p>
    <w:p w:rsidR="00086C0A" w:rsidRPr="006574B1" w:rsidRDefault="00086C0A" w:rsidP="0010106F">
      <w:pPr>
        <w:rPr>
          <w:rFonts w:ascii="Arial Unicode MS" w:eastAsia="Arial Unicode MS" w:hAnsi="Arial Unicode MS" w:cs="Arial Unicode MS"/>
          <w:b/>
          <w:sz w:val="28"/>
          <w:szCs w:val="28"/>
        </w:rPr>
      </w:pPr>
    </w:p>
    <w:p w:rsidR="00086C0A" w:rsidRPr="006574B1" w:rsidRDefault="00086C0A" w:rsidP="0010106F">
      <w:pPr>
        <w:rPr>
          <w:rFonts w:ascii="Arial Unicode MS" w:eastAsia="Arial Unicode MS" w:hAnsi="Arial Unicode MS" w:cs="Arial Unicode MS"/>
          <w:b/>
          <w:sz w:val="28"/>
          <w:szCs w:val="28"/>
        </w:rPr>
      </w:pPr>
    </w:p>
    <w:p w:rsidR="000A4AD5" w:rsidRDefault="000A4AD5" w:rsidP="0010106F">
      <w:pPr>
        <w:rPr>
          <w:rFonts w:ascii="Arial Unicode MS" w:eastAsia="Arial Unicode MS" w:hAnsi="Arial Unicode MS" w:cs="Arial Unicode MS"/>
          <w:b/>
          <w:sz w:val="28"/>
          <w:szCs w:val="28"/>
        </w:rPr>
      </w:pPr>
    </w:p>
    <w:p w:rsidR="000A4AD5" w:rsidRDefault="000A4AD5" w:rsidP="0010106F">
      <w:pPr>
        <w:rPr>
          <w:rFonts w:ascii="Arial Unicode MS" w:eastAsia="Arial Unicode MS" w:hAnsi="Arial Unicode MS" w:cs="Arial Unicode MS"/>
          <w:b/>
          <w:sz w:val="28"/>
          <w:szCs w:val="28"/>
        </w:rPr>
      </w:pPr>
    </w:p>
    <w:p w:rsidR="000A4AD5" w:rsidRDefault="000A4AD5" w:rsidP="0010106F">
      <w:pPr>
        <w:rPr>
          <w:rFonts w:ascii="Arial Unicode MS" w:eastAsia="Arial Unicode MS" w:hAnsi="Arial Unicode MS" w:cs="Arial Unicode MS"/>
          <w:b/>
          <w:sz w:val="28"/>
          <w:szCs w:val="28"/>
        </w:rPr>
      </w:pPr>
    </w:p>
    <w:p w:rsidR="000A4AD5" w:rsidRDefault="000A4AD5" w:rsidP="0010106F">
      <w:pPr>
        <w:rPr>
          <w:rFonts w:ascii="Arial Unicode MS" w:eastAsia="Arial Unicode MS" w:hAnsi="Arial Unicode MS" w:cs="Arial Unicode MS"/>
          <w:b/>
          <w:sz w:val="28"/>
          <w:szCs w:val="28"/>
        </w:rPr>
      </w:pPr>
    </w:p>
    <w:p w:rsidR="000A4AD5" w:rsidRDefault="000A4AD5" w:rsidP="0010106F">
      <w:pPr>
        <w:rPr>
          <w:rFonts w:ascii="Arial Unicode MS" w:eastAsia="Arial Unicode MS" w:hAnsi="Arial Unicode MS" w:cs="Arial Unicode MS"/>
          <w:b/>
          <w:sz w:val="28"/>
          <w:szCs w:val="28"/>
        </w:rPr>
      </w:pPr>
    </w:p>
    <w:p w:rsidR="00EF77FF" w:rsidRDefault="00EF77FF" w:rsidP="00EF77FF">
      <w:pPr>
        <w:rPr>
          <w:rFonts w:ascii="Arial Unicode MS" w:eastAsia="Arial Unicode MS" w:hAnsi="Arial Unicode MS" w:cs="Arial Unicode MS"/>
          <w:b/>
          <w:sz w:val="28"/>
          <w:szCs w:val="28"/>
        </w:rPr>
      </w:pPr>
    </w:p>
    <w:p w:rsidR="00EF77FF" w:rsidRDefault="00EF77FF" w:rsidP="00EF77FF">
      <w:pPr>
        <w:rPr>
          <w:rFonts w:ascii="Arial Unicode MS" w:eastAsia="Arial Unicode MS" w:hAnsi="Arial Unicode MS" w:cs="Arial Unicode MS"/>
          <w:b/>
          <w:sz w:val="28"/>
          <w:szCs w:val="28"/>
        </w:rPr>
      </w:pPr>
    </w:p>
    <w:p w:rsidR="00EF77FF" w:rsidRDefault="00EF77FF" w:rsidP="00EF77FF">
      <w:pPr>
        <w:rPr>
          <w:rFonts w:ascii="Arial Unicode MS" w:eastAsia="Arial Unicode MS" w:hAnsi="Arial Unicode MS" w:cs="Arial Unicode MS"/>
          <w:b/>
          <w:sz w:val="28"/>
          <w:szCs w:val="28"/>
        </w:rPr>
      </w:pPr>
    </w:p>
    <w:p w:rsidR="00EF77FF" w:rsidRDefault="00EF77FF" w:rsidP="00EF77FF">
      <w:pPr>
        <w:rPr>
          <w:rFonts w:ascii="Arial Unicode MS" w:eastAsia="Arial Unicode MS" w:hAnsi="Arial Unicode MS" w:cs="Arial Unicode MS"/>
          <w:b/>
          <w:sz w:val="28"/>
          <w:szCs w:val="28"/>
        </w:rPr>
      </w:pPr>
    </w:p>
    <w:p w:rsidR="00EF77FF" w:rsidRDefault="00EF77FF" w:rsidP="00EF77FF">
      <w:pPr>
        <w:rPr>
          <w:rFonts w:ascii="Arial Unicode MS" w:eastAsia="Arial Unicode MS" w:hAnsi="Arial Unicode MS" w:cs="Arial Unicode MS"/>
          <w:b/>
          <w:sz w:val="28"/>
          <w:szCs w:val="28"/>
        </w:rPr>
      </w:pPr>
    </w:p>
    <w:p w:rsidR="00EF77FF" w:rsidRDefault="00EF77FF" w:rsidP="00EF77FF">
      <w:pPr>
        <w:rPr>
          <w:rFonts w:ascii="Arial Unicode MS" w:eastAsia="Arial Unicode MS" w:hAnsi="Arial Unicode MS" w:cs="Arial Unicode MS"/>
          <w:b/>
          <w:sz w:val="28"/>
          <w:szCs w:val="28"/>
        </w:rPr>
      </w:pPr>
    </w:p>
    <w:p w:rsidR="00EF77FF" w:rsidRDefault="00EF77FF" w:rsidP="00EF77FF">
      <w:pPr>
        <w:rPr>
          <w:rFonts w:ascii="Arial Unicode MS" w:eastAsia="Arial Unicode MS" w:hAnsi="Arial Unicode MS" w:cs="Arial Unicode MS"/>
          <w:b/>
          <w:sz w:val="28"/>
          <w:szCs w:val="28"/>
        </w:rPr>
      </w:pPr>
    </w:p>
    <w:p w:rsidR="00EF77FF" w:rsidRDefault="00EF77FF" w:rsidP="00EF77FF">
      <w:pPr>
        <w:rPr>
          <w:rFonts w:ascii="Arial Unicode MS" w:eastAsia="Arial Unicode MS" w:hAnsi="Arial Unicode MS" w:cs="Arial Unicode MS"/>
          <w:b/>
          <w:sz w:val="28"/>
          <w:szCs w:val="28"/>
        </w:rPr>
      </w:pPr>
    </w:p>
    <w:p w:rsidR="001E58A8" w:rsidRDefault="001E58A8" w:rsidP="00EF77FF">
      <w:pPr>
        <w:rPr>
          <w:rFonts w:ascii="Arial Unicode MS" w:eastAsia="Arial Unicode MS" w:hAnsi="Arial Unicode MS" w:cs="Arial Unicode MS"/>
          <w:b/>
          <w:sz w:val="28"/>
          <w:szCs w:val="28"/>
        </w:rPr>
      </w:pPr>
    </w:p>
    <w:p w:rsidR="001E58A8" w:rsidRDefault="001E58A8" w:rsidP="00EF77FF">
      <w:pPr>
        <w:rPr>
          <w:rFonts w:ascii="Arial Unicode MS" w:eastAsia="Arial Unicode MS" w:hAnsi="Arial Unicode MS" w:cs="Arial Unicode MS"/>
          <w:b/>
          <w:sz w:val="28"/>
          <w:szCs w:val="28"/>
        </w:rPr>
      </w:pPr>
    </w:p>
    <w:p w:rsidR="001E58A8" w:rsidRDefault="001E58A8" w:rsidP="00EF77FF">
      <w:pPr>
        <w:rPr>
          <w:rFonts w:ascii="Arial Unicode MS" w:eastAsia="Arial Unicode MS" w:hAnsi="Arial Unicode MS" w:cs="Arial Unicode MS"/>
          <w:b/>
          <w:sz w:val="28"/>
          <w:szCs w:val="28"/>
        </w:rPr>
      </w:pPr>
    </w:p>
    <w:p w:rsidR="001E58A8" w:rsidRDefault="001E58A8" w:rsidP="00EF77FF">
      <w:pPr>
        <w:rPr>
          <w:rFonts w:ascii="Arial Unicode MS" w:eastAsia="Arial Unicode MS" w:hAnsi="Arial Unicode MS" w:cs="Arial Unicode MS"/>
          <w:b/>
          <w:sz w:val="28"/>
          <w:szCs w:val="28"/>
        </w:rPr>
      </w:pPr>
    </w:p>
    <w:p w:rsidR="001E58A8" w:rsidRDefault="001E58A8" w:rsidP="00EF77FF">
      <w:pPr>
        <w:rPr>
          <w:rFonts w:ascii="Arial Unicode MS" w:eastAsia="Arial Unicode MS" w:hAnsi="Arial Unicode MS" w:cs="Arial Unicode MS"/>
          <w:b/>
          <w:sz w:val="28"/>
          <w:szCs w:val="28"/>
        </w:rPr>
      </w:pPr>
    </w:p>
    <w:p w:rsidR="001E58A8" w:rsidRDefault="001E58A8" w:rsidP="00EF77FF">
      <w:pPr>
        <w:rPr>
          <w:rFonts w:ascii="Arial Unicode MS" w:eastAsia="Arial Unicode MS" w:hAnsi="Arial Unicode MS" w:cs="Arial Unicode MS"/>
          <w:b/>
          <w:sz w:val="28"/>
          <w:szCs w:val="28"/>
        </w:rPr>
      </w:pPr>
    </w:p>
    <w:p w:rsidR="001E58A8" w:rsidRDefault="001E58A8" w:rsidP="00EF77FF">
      <w:pPr>
        <w:rPr>
          <w:rFonts w:ascii="Arial Unicode MS" w:eastAsia="Arial Unicode MS" w:hAnsi="Arial Unicode MS" w:cs="Arial Unicode MS"/>
          <w:b/>
          <w:sz w:val="28"/>
          <w:szCs w:val="28"/>
        </w:rPr>
      </w:pPr>
    </w:p>
    <w:p w:rsidR="001E58A8" w:rsidRDefault="001E58A8" w:rsidP="00EF77FF">
      <w:pPr>
        <w:rPr>
          <w:rFonts w:ascii="Arial Unicode MS" w:eastAsia="Arial Unicode MS" w:hAnsi="Arial Unicode MS" w:cs="Arial Unicode MS"/>
          <w:b/>
          <w:sz w:val="28"/>
          <w:szCs w:val="28"/>
        </w:rPr>
      </w:pPr>
    </w:p>
    <w:p w:rsidR="001E58A8" w:rsidRDefault="001E58A8" w:rsidP="00EF77FF">
      <w:pPr>
        <w:rPr>
          <w:rFonts w:ascii="Arial Unicode MS" w:eastAsia="Arial Unicode MS" w:hAnsi="Arial Unicode MS" w:cs="Arial Unicode MS"/>
          <w:b/>
          <w:sz w:val="28"/>
          <w:szCs w:val="28"/>
        </w:rPr>
      </w:pP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lastRenderedPageBreak/>
        <w:t>Table</w:t>
      </w:r>
      <w:r>
        <w:rPr>
          <w:rFonts w:ascii="Arial Unicode MS" w:eastAsia="Arial Unicode MS" w:hAnsi="Arial Unicode MS" w:cs="Arial Unicode MS" w:hint="eastAsia"/>
          <w:b/>
          <w:sz w:val="28"/>
          <w:szCs w:val="28"/>
        </w:rPr>
        <w:t xml:space="preserve"> 2</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Serum alpha-fetoprotein (</w:t>
      </w:r>
      <w:r w:rsidR="004B3FC4">
        <w:rPr>
          <w:rFonts w:ascii="Arial Unicode MS" w:eastAsia="Arial Unicode MS" w:hAnsi="Arial Unicode MS" w:cs="Arial Unicode MS" w:hint="eastAsia"/>
          <w:sz w:val="28"/>
          <w:szCs w:val="28"/>
        </w:rPr>
        <w:t>AFP</w:t>
      </w:r>
      <w:r w:rsidRPr="004B3FC4">
        <w:rPr>
          <w:rFonts w:ascii="Arial Unicode MS" w:eastAsia="Arial Unicode MS" w:hAnsi="Arial Unicode MS" w:cs="Arial Unicode MS"/>
          <w:sz w:val="28"/>
          <w:szCs w:val="28"/>
        </w:rPr>
        <w:t>)</w:t>
      </w:r>
      <w:r w:rsidRPr="006574B1">
        <w:rPr>
          <w:rFonts w:ascii="Arial Unicode MS" w:eastAsia="Arial Unicode MS" w:hAnsi="Arial Unicode MS" w:cs="Arial Unicode MS"/>
          <w:b/>
          <w:sz w:val="28"/>
          <w:szCs w:val="28"/>
        </w:rPr>
        <w:t xml:space="preserve"> and clinicopathologic</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features in patients with gastric cancer</w:t>
      </w:r>
      <w:r>
        <w:rPr>
          <w:rFonts w:ascii="Arial Unicode MS" w:eastAsia="Arial Unicode MS" w:hAnsi="Arial Unicode MS" w:cs="Arial Unicode MS" w:hint="eastAsia"/>
          <w:b/>
          <w:sz w:val="28"/>
          <w:szCs w:val="28"/>
        </w:rPr>
        <w:t xml:space="preserve"> with serum AFP between 20 and 100 ng/mL versus &gt;100 ng/mL </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__________________________________________________________________________</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Variable</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AFP</w:t>
      </w:r>
      <w:r w:rsidRPr="006574B1">
        <w:rPr>
          <w:rFonts w:ascii="Arial Unicode MS" w:eastAsia="Arial Unicode MS" w:hAnsi="Arial Unicode MS" w:cs="Arial Unicode MS"/>
          <w:b/>
          <w:sz w:val="28"/>
          <w:szCs w:val="28"/>
        </w:rPr>
        <w:t xml:space="preserve"> concentration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p Value</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20</w:t>
      </w:r>
      <w:r>
        <w:rPr>
          <w:rFonts w:ascii="Arial Unicode MS" w:eastAsia="Arial Unicode MS" w:hAnsi="Arial Unicode MS" w:cs="Arial Unicode MS" w:hint="eastAsia"/>
          <w:b/>
          <w:sz w:val="28"/>
          <w:szCs w:val="28"/>
        </w:rPr>
        <w:t xml:space="preserve"> -100</w:t>
      </w:r>
      <w:r w:rsidRPr="00EF77FF">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b/>
          <w:sz w:val="28"/>
          <w:szCs w:val="28"/>
        </w:rPr>
        <w:t>ng/ mL</w:t>
      </w:r>
      <w:r>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&gt;</w:t>
      </w:r>
      <w:r w:rsidRPr="006574B1">
        <w:rPr>
          <w:rFonts w:ascii="Arial Unicode MS" w:eastAsia="Arial Unicode MS" w:hAnsi="Arial Unicode MS" w:cs="Arial Unicode MS" w:hint="eastAsia"/>
          <w:b/>
          <w:sz w:val="28"/>
          <w:szCs w:val="28"/>
        </w:rPr>
        <w:t>10</w:t>
      </w:r>
      <w:r w:rsidRPr="006574B1">
        <w:rPr>
          <w:rFonts w:ascii="Arial Unicode MS" w:eastAsia="Arial Unicode MS" w:hAnsi="Arial Unicode MS" w:cs="Arial Unicode MS"/>
          <w:b/>
          <w:sz w:val="28"/>
          <w:szCs w:val="28"/>
        </w:rPr>
        <w:t>0 ng/ mL</w:t>
      </w:r>
      <w:r w:rsidRPr="006574B1">
        <w:rPr>
          <w:rFonts w:ascii="Arial Unicode MS" w:eastAsia="Arial Unicode MS" w:hAnsi="Arial Unicode MS" w:cs="Arial Unicode MS" w:hint="eastAsia"/>
          <w:b/>
          <w:sz w:val="28"/>
          <w:szCs w:val="28"/>
        </w:rPr>
        <w:t>(%)</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__________________________________________________________________________</w:t>
      </w:r>
    </w:p>
    <w:p w:rsidR="00EF77FF" w:rsidRPr="006574B1" w:rsidRDefault="00EF77FF" w:rsidP="00EF77FF">
      <w:pPr>
        <w:rPr>
          <w:rFonts w:ascii="Arial Unicode MS" w:eastAsia="Arial Unicode MS" w:hAnsi="Arial Unicode MS" w:cs="Arial Unicode MS"/>
          <w:b/>
          <w:sz w:val="28"/>
          <w:szCs w:val="28"/>
        </w:rPr>
      </w:pP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Patients (n)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Pr>
          <w:rFonts w:ascii="Arial Unicode MS" w:eastAsia="Arial Unicode MS" w:hAnsi="Arial Unicode MS" w:cs="Arial Unicode MS" w:hint="eastAsia"/>
          <w:b/>
          <w:sz w:val="28"/>
          <w:szCs w:val="28"/>
        </w:rPr>
        <w:t xml:space="preserve"> 32</w:t>
      </w:r>
      <w:r w:rsidRPr="006574B1">
        <w:rPr>
          <w:rFonts w:ascii="Arial Unicode MS" w:eastAsia="Arial Unicode MS" w:hAnsi="Arial Unicode MS" w:cs="Arial Unicode MS" w:hint="eastAsia"/>
          <w:b/>
          <w:sz w:val="28"/>
          <w:szCs w:val="28"/>
        </w:rPr>
        <w:t xml:space="preserve">             </w:t>
      </w:r>
      <w:r>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30</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Sex [n (%) men]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Pr>
          <w:rFonts w:ascii="Arial Unicode MS" w:eastAsia="Arial Unicode MS" w:hAnsi="Arial Unicode MS" w:cs="Arial Unicode MS" w:hint="eastAsia"/>
          <w:b/>
          <w:sz w:val="28"/>
          <w:szCs w:val="28"/>
        </w:rPr>
        <w:t xml:space="preserve"> 28</w:t>
      </w:r>
      <w:r w:rsidRPr="006574B1">
        <w:rPr>
          <w:rFonts w:ascii="Arial Unicode MS" w:eastAsia="Arial Unicode MS" w:hAnsi="Arial Unicode MS" w:cs="Arial Unicode MS"/>
          <w:b/>
          <w:sz w:val="28"/>
          <w:szCs w:val="28"/>
        </w:rPr>
        <w:t xml:space="preserve"> (</w:t>
      </w:r>
      <w:r>
        <w:rPr>
          <w:rFonts w:ascii="Arial Unicode MS" w:eastAsia="Arial Unicode MS" w:hAnsi="Arial Unicode MS" w:cs="Arial Unicode MS" w:hint="eastAsia"/>
          <w:b/>
          <w:sz w:val="28"/>
          <w:szCs w:val="28"/>
        </w:rPr>
        <w:t>87.5</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26</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86.7</w:t>
      </w:r>
      <w:r w:rsidRPr="006574B1">
        <w:rPr>
          <w:rFonts w:ascii="Arial Unicode MS" w:eastAsia="Arial Unicode MS" w:hAnsi="Arial Unicode MS" w:cs="Arial Unicode MS"/>
          <w:b/>
          <w:sz w:val="28"/>
          <w:szCs w:val="28"/>
        </w:rPr>
        <w:t>)</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&gt;0.1</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Mean age (years)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6</w:t>
      </w:r>
      <w:r>
        <w:rPr>
          <w:rFonts w:ascii="Arial Unicode MS" w:eastAsia="Arial Unicode MS" w:hAnsi="Arial Unicode MS" w:cs="Arial Unicode MS" w:hint="eastAsia"/>
          <w:b/>
          <w:sz w:val="28"/>
          <w:szCs w:val="28"/>
        </w:rPr>
        <w:t>8</w:t>
      </w:r>
      <w:r w:rsidRPr="006574B1">
        <w:rPr>
          <w:rFonts w:ascii="Arial Unicode MS" w:eastAsia="Arial Unicode MS" w:hAnsi="Arial Unicode MS" w:cs="Arial Unicode MS"/>
          <w:b/>
          <w:sz w:val="28"/>
          <w:szCs w:val="28"/>
        </w:rPr>
        <w:t>.2±1</w:t>
      </w:r>
      <w:r>
        <w:rPr>
          <w:rFonts w:ascii="Arial Unicode MS" w:eastAsia="Arial Unicode MS" w:hAnsi="Arial Unicode MS" w:cs="Arial Unicode MS" w:hint="eastAsia"/>
          <w:b/>
          <w:sz w:val="28"/>
          <w:szCs w:val="28"/>
        </w:rPr>
        <w:t>0</w:t>
      </w:r>
      <w:r w:rsidRPr="006574B1">
        <w:rPr>
          <w:rFonts w:ascii="Arial Unicode MS" w:eastAsia="Arial Unicode MS" w:hAnsi="Arial Unicode MS" w:cs="Arial Unicode MS"/>
          <w:b/>
          <w:sz w:val="28"/>
          <w:szCs w:val="28"/>
        </w:rPr>
        <w:t>.</w:t>
      </w:r>
      <w:r>
        <w:rPr>
          <w:rFonts w:ascii="Arial Unicode MS" w:eastAsia="Arial Unicode MS" w:hAnsi="Arial Unicode MS" w:cs="Arial Unicode MS" w:hint="eastAsia"/>
          <w:b/>
          <w:sz w:val="28"/>
          <w:szCs w:val="28"/>
        </w:rPr>
        <w:t>1</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68.</w:t>
      </w:r>
      <w:r w:rsidRPr="006574B1">
        <w:rPr>
          <w:rFonts w:ascii="Arial Unicode MS" w:eastAsia="Arial Unicode MS" w:hAnsi="Arial Unicode MS" w:cs="Arial Unicode MS" w:hint="eastAsia"/>
          <w:b/>
          <w:sz w:val="28"/>
          <w:szCs w:val="28"/>
        </w:rPr>
        <w:t>3</w:t>
      </w:r>
      <w:r w:rsidRPr="006574B1">
        <w:rPr>
          <w:rFonts w:ascii="Arial Unicode MS" w:eastAsia="Arial Unicode MS" w:hAnsi="Arial Unicode MS" w:cs="Arial Unicode MS"/>
          <w:b/>
          <w:sz w:val="28"/>
          <w:szCs w:val="28"/>
        </w:rPr>
        <w:t>±9.</w:t>
      </w:r>
      <w:r w:rsidRPr="006574B1">
        <w:rPr>
          <w:rFonts w:ascii="Arial Unicode MS" w:eastAsia="Arial Unicode MS" w:hAnsi="Arial Unicode MS" w:cs="Arial Unicode MS" w:hint="eastAsia"/>
          <w:b/>
          <w:sz w:val="28"/>
          <w:szCs w:val="28"/>
        </w:rPr>
        <w:t>8</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&gt;0.1</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Mean tumour size (cm)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Pr>
          <w:rFonts w:ascii="Arial Unicode MS" w:eastAsia="Arial Unicode MS" w:hAnsi="Arial Unicode MS" w:cs="Arial Unicode MS" w:hint="eastAsia"/>
          <w:b/>
          <w:sz w:val="28"/>
          <w:szCs w:val="28"/>
        </w:rPr>
        <w:t>6.2</w:t>
      </w:r>
      <w:r w:rsidRPr="006574B1">
        <w:rPr>
          <w:rFonts w:ascii="Arial Unicode MS" w:eastAsia="Arial Unicode MS" w:hAnsi="Arial Unicode MS" w:cs="Arial Unicode MS"/>
          <w:b/>
          <w:sz w:val="28"/>
          <w:szCs w:val="28"/>
        </w:rPr>
        <w:t>±</w:t>
      </w:r>
      <w:r>
        <w:rPr>
          <w:rFonts w:ascii="Arial Unicode MS" w:eastAsia="Arial Unicode MS" w:hAnsi="Arial Unicode MS" w:cs="Arial Unicode MS" w:hint="eastAsia"/>
          <w:b/>
          <w:sz w:val="28"/>
          <w:szCs w:val="28"/>
        </w:rPr>
        <w:t>2.9</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6.</w:t>
      </w:r>
      <w:r>
        <w:rPr>
          <w:rFonts w:ascii="Arial Unicode MS" w:eastAsia="Arial Unicode MS" w:hAnsi="Arial Unicode MS" w:cs="Arial Unicode MS" w:hint="eastAsia"/>
          <w:b/>
          <w:sz w:val="28"/>
          <w:szCs w:val="28"/>
        </w:rPr>
        <w:t>4</w:t>
      </w:r>
      <w:r w:rsidRPr="006574B1">
        <w:rPr>
          <w:rFonts w:ascii="Arial Unicode MS" w:eastAsia="Arial Unicode MS" w:hAnsi="Arial Unicode MS" w:cs="Arial Unicode MS"/>
          <w:b/>
          <w:sz w:val="28"/>
          <w:szCs w:val="28"/>
        </w:rPr>
        <w:t>±</w:t>
      </w:r>
      <w:r w:rsidRPr="006574B1">
        <w:rPr>
          <w:rFonts w:ascii="Arial Unicode MS" w:eastAsia="Arial Unicode MS" w:hAnsi="Arial Unicode MS" w:cs="Arial Unicode MS" w:hint="eastAsia"/>
          <w:b/>
          <w:sz w:val="28"/>
          <w:szCs w:val="28"/>
        </w:rPr>
        <w:t xml:space="preserve">2.7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&gt;0.1</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Peritoneal seeding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D20603">
        <w:rPr>
          <w:rFonts w:ascii="Arial Unicode MS" w:eastAsia="Arial Unicode MS" w:hAnsi="Arial Unicode MS" w:cs="Arial Unicode MS" w:hint="eastAsia"/>
          <w:b/>
          <w:sz w:val="28"/>
          <w:szCs w:val="28"/>
        </w:rPr>
        <w:t>6</w:t>
      </w:r>
      <w:r w:rsidRPr="006574B1">
        <w:rPr>
          <w:rFonts w:ascii="Arial Unicode MS" w:eastAsia="Arial Unicode MS" w:hAnsi="Arial Unicode MS" w:cs="Arial Unicode MS"/>
          <w:b/>
          <w:sz w:val="28"/>
          <w:szCs w:val="28"/>
        </w:rPr>
        <w:t xml:space="preserve"> (14.5)</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7</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23.3</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&gt;0.1</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Metastasis [n (%) yes] </w:t>
      </w:r>
      <w:r w:rsidRPr="006574B1">
        <w:rPr>
          <w:rFonts w:ascii="Arial Unicode MS" w:eastAsia="Arial Unicode MS" w:hAnsi="Arial Unicode MS" w:cs="Arial Unicode MS" w:hint="eastAsia"/>
          <w:b/>
          <w:sz w:val="28"/>
          <w:szCs w:val="28"/>
        </w:rPr>
        <w:t xml:space="preserve">   </w:t>
      </w:r>
    </w:p>
    <w:p w:rsidR="00EF77FF" w:rsidRPr="006574B1" w:rsidRDefault="00EF77FF" w:rsidP="00EF77FF">
      <w:pPr>
        <w:ind w:firstLineChars="100" w:firstLine="28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Liver</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D20603">
        <w:rPr>
          <w:rFonts w:ascii="Arial Unicode MS" w:eastAsia="Arial Unicode MS" w:hAnsi="Arial Unicode MS" w:cs="Arial Unicode MS" w:hint="eastAsia"/>
          <w:b/>
          <w:sz w:val="28"/>
          <w:szCs w:val="28"/>
        </w:rPr>
        <w:t>5</w:t>
      </w:r>
      <w:r w:rsidRPr="006574B1">
        <w:rPr>
          <w:rFonts w:ascii="Arial Unicode MS" w:eastAsia="Arial Unicode MS" w:hAnsi="Arial Unicode MS" w:cs="Arial Unicode MS"/>
          <w:b/>
          <w:sz w:val="28"/>
          <w:szCs w:val="28"/>
        </w:rPr>
        <w:t xml:space="preserve"> (</w:t>
      </w:r>
      <w:r w:rsidR="00D20603">
        <w:rPr>
          <w:rFonts w:ascii="Arial Unicode MS" w:eastAsia="Arial Unicode MS" w:hAnsi="Arial Unicode MS" w:cs="Arial Unicode MS" w:hint="eastAsia"/>
          <w:b/>
          <w:sz w:val="28"/>
          <w:szCs w:val="28"/>
        </w:rPr>
        <w:t>15.6</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13</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43.3</w:t>
      </w:r>
      <w:r w:rsidRPr="006574B1">
        <w:rPr>
          <w:rFonts w:ascii="Arial Unicode MS" w:eastAsia="Arial Unicode MS" w:hAnsi="Arial Unicode MS" w:cs="Arial Unicode MS"/>
          <w:b/>
          <w:sz w:val="28"/>
          <w:szCs w:val="28"/>
        </w:rPr>
        <w:t>)</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9D7858">
        <w:rPr>
          <w:rFonts w:ascii="Arial Unicode MS" w:eastAsia="Arial Unicode MS" w:hAnsi="Arial Unicode MS" w:cs="Arial Unicode MS" w:hint="eastAsia"/>
          <w:b/>
          <w:sz w:val="28"/>
          <w:szCs w:val="28"/>
        </w:rPr>
        <w:t>0.0247</w:t>
      </w:r>
    </w:p>
    <w:p w:rsidR="00EF77FF" w:rsidRPr="006574B1" w:rsidRDefault="00EF77FF" w:rsidP="00EF77FF">
      <w:pPr>
        <w:ind w:firstLineChars="100" w:firstLine="28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Lymph nodes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9D7858">
        <w:rPr>
          <w:rFonts w:ascii="Arial Unicode MS" w:eastAsia="Arial Unicode MS" w:hAnsi="Arial Unicode MS" w:cs="Arial Unicode MS" w:hint="eastAsia"/>
          <w:b/>
          <w:sz w:val="28"/>
          <w:szCs w:val="28"/>
        </w:rPr>
        <w:t>31</w:t>
      </w:r>
      <w:r w:rsidRPr="006574B1">
        <w:rPr>
          <w:rFonts w:ascii="Arial Unicode MS" w:eastAsia="Arial Unicode MS" w:hAnsi="Arial Unicode MS" w:cs="Arial Unicode MS"/>
          <w:b/>
          <w:sz w:val="28"/>
          <w:szCs w:val="28"/>
        </w:rPr>
        <w:t>(</w:t>
      </w:r>
      <w:r w:rsidR="009D7858">
        <w:rPr>
          <w:rFonts w:ascii="Arial Unicode MS" w:eastAsia="Arial Unicode MS" w:hAnsi="Arial Unicode MS" w:cs="Arial Unicode MS" w:hint="eastAsia"/>
          <w:b/>
          <w:sz w:val="28"/>
          <w:szCs w:val="28"/>
        </w:rPr>
        <w:t>96.8</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28</w:t>
      </w:r>
      <w:r w:rsidRPr="006574B1">
        <w:rPr>
          <w:rFonts w:ascii="Arial Unicode MS" w:eastAsia="Arial Unicode MS" w:hAnsi="Arial Unicode MS" w:cs="Arial Unicode MS"/>
          <w:b/>
          <w:sz w:val="28"/>
          <w:szCs w:val="28"/>
        </w:rPr>
        <w:t xml:space="preserve"> (9</w:t>
      </w:r>
      <w:r w:rsidRPr="006574B1">
        <w:rPr>
          <w:rFonts w:ascii="Arial Unicode MS" w:eastAsia="Arial Unicode MS" w:hAnsi="Arial Unicode MS" w:cs="Arial Unicode MS" w:hint="eastAsia"/>
          <w:b/>
          <w:sz w:val="28"/>
          <w:szCs w:val="28"/>
        </w:rPr>
        <w:t>3.3</w:t>
      </w:r>
      <w:r w:rsidRPr="006574B1">
        <w:rPr>
          <w:rFonts w:ascii="Arial Unicode MS" w:eastAsia="Arial Unicode MS" w:hAnsi="Arial Unicode MS" w:cs="Arial Unicode MS"/>
          <w:b/>
          <w:sz w:val="28"/>
          <w:szCs w:val="28"/>
        </w:rPr>
        <w:t>)</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9D7858">
        <w:rPr>
          <w:rFonts w:ascii="Arial Unicode MS" w:eastAsia="Arial Unicode MS" w:hAnsi="Arial Unicode MS" w:cs="Arial Unicode MS" w:hint="eastAsia"/>
          <w:b/>
          <w:sz w:val="28"/>
          <w:szCs w:val="28"/>
        </w:rPr>
        <w:t>&gt;0.1</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Location of main tumour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&gt;0.1</w:t>
      </w:r>
    </w:p>
    <w:p w:rsidR="00EF77FF" w:rsidRPr="006574B1" w:rsidRDefault="00EF77FF" w:rsidP="00EF77FF">
      <w:pPr>
        <w:ind w:firstLineChars="100" w:firstLine="28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 Cardia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9D7858">
        <w:rPr>
          <w:rFonts w:ascii="Arial Unicode MS" w:eastAsia="Arial Unicode MS" w:hAnsi="Arial Unicode MS" w:cs="Arial Unicode MS" w:hint="eastAsia"/>
          <w:b/>
          <w:sz w:val="28"/>
          <w:szCs w:val="28"/>
        </w:rPr>
        <w:t>4</w:t>
      </w:r>
      <w:r w:rsidRPr="006574B1">
        <w:rPr>
          <w:rFonts w:ascii="Arial Unicode MS" w:eastAsia="Arial Unicode MS" w:hAnsi="Arial Unicode MS" w:cs="Arial Unicode MS"/>
          <w:b/>
          <w:sz w:val="28"/>
          <w:szCs w:val="28"/>
        </w:rPr>
        <w:t>(</w:t>
      </w:r>
      <w:r w:rsidR="009D7858">
        <w:rPr>
          <w:rFonts w:ascii="Arial Unicode MS" w:eastAsia="Arial Unicode MS" w:hAnsi="Arial Unicode MS" w:cs="Arial Unicode MS" w:hint="eastAsia"/>
          <w:b/>
          <w:sz w:val="28"/>
          <w:szCs w:val="28"/>
        </w:rPr>
        <w:t>12.5</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5</w:t>
      </w:r>
      <w:r w:rsidRPr="006574B1">
        <w:rPr>
          <w:rFonts w:ascii="Arial Unicode MS" w:eastAsia="Arial Unicode MS" w:hAnsi="Arial Unicode MS" w:cs="Arial Unicode MS"/>
          <w:b/>
          <w:sz w:val="28"/>
          <w:szCs w:val="28"/>
        </w:rPr>
        <w:t xml:space="preserve"> (1</w:t>
      </w:r>
      <w:r w:rsidRPr="006574B1">
        <w:rPr>
          <w:rFonts w:ascii="Arial Unicode MS" w:eastAsia="Arial Unicode MS" w:hAnsi="Arial Unicode MS" w:cs="Arial Unicode MS" w:hint="eastAsia"/>
          <w:b/>
          <w:sz w:val="28"/>
          <w:szCs w:val="28"/>
        </w:rPr>
        <w:t>6.7</w:t>
      </w:r>
      <w:r w:rsidRPr="006574B1">
        <w:rPr>
          <w:rFonts w:ascii="Arial Unicode MS" w:eastAsia="Arial Unicode MS" w:hAnsi="Arial Unicode MS" w:cs="Arial Unicode MS"/>
          <w:b/>
          <w:sz w:val="28"/>
          <w:szCs w:val="28"/>
        </w:rPr>
        <w:t xml:space="preserve">) </w:t>
      </w:r>
    </w:p>
    <w:p w:rsidR="00EF77FF" w:rsidRPr="006574B1" w:rsidRDefault="00EF77FF" w:rsidP="00EF77FF">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Body</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4B3FC4">
        <w:rPr>
          <w:rFonts w:ascii="Arial Unicode MS" w:eastAsia="Arial Unicode MS" w:hAnsi="Arial Unicode MS" w:cs="Arial Unicode MS" w:hint="eastAsia"/>
          <w:b/>
          <w:sz w:val="28"/>
          <w:szCs w:val="28"/>
        </w:rPr>
        <w:t xml:space="preserve">    </w:t>
      </w:r>
      <w:r w:rsidR="009D7858">
        <w:rPr>
          <w:rFonts w:ascii="Arial Unicode MS" w:eastAsia="Arial Unicode MS" w:hAnsi="Arial Unicode MS" w:cs="Arial Unicode MS" w:hint="eastAsia"/>
          <w:b/>
          <w:sz w:val="28"/>
          <w:szCs w:val="28"/>
        </w:rPr>
        <w:t>12</w:t>
      </w:r>
      <w:r w:rsidRPr="006574B1">
        <w:rPr>
          <w:rFonts w:ascii="Arial Unicode MS" w:eastAsia="Arial Unicode MS" w:hAnsi="Arial Unicode MS" w:cs="Arial Unicode MS"/>
          <w:b/>
          <w:sz w:val="28"/>
          <w:szCs w:val="28"/>
        </w:rPr>
        <w:t>(</w:t>
      </w:r>
      <w:r w:rsidR="009D7858">
        <w:rPr>
          <w:rFonts w:ascii="Arial Unicode MS" w:eastAsia="Arial Unicode MS" w:hAnsi="Arial Unicode MS" w:cs="Arial Unicode MS" w:hint="eastAsia"/>
          <w:b/>
          <w:sz w:val="28"/>
          <w:szCs w:val="28"/>
        </w:rPr>
        <w:t>37.5</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10</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33.3</w:t>
      </w:r>
      <w:r w:rsidRPr="006574B1">
        <w:rPr>
          <w:rFonts w:ascii="Arial Unicode MS" w:eastAsia="Arial Unicode MS" w:hAnsi="Arial Unicode MS" w:cs="Arial Unicode MS"/>
          <w:b/>
          <w:sz w:val="28"/>
          <w:szCs w:val="28"/>
        </w:rPr>
        <w:t>)</w:t>
      </w:r>
    </w:p>
    <w:p w:rsidR="00EF77FF" w:rsidRPr="006574B1" w:rsidRDefault="00EF77FF" w:rsidP="00EF77FF">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Antrum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9D7858">
        <w:rPr>
          <w:rFonts w:ascii="Arial Unicode MS" w:eastAsia="Arial Unicode MS" w:hAnsi="Arial Unicode MS" w:cs="Arial Unicode MS" w:hint="eastAsia"/>
          <w:b/>
          <w:sz w:val="28"/>
          <w:szCs w:val="28"/>
        </w:rPr>
        <w:t>14</w:t>
      </w:r>
      <w:r w:rsidRPr="006574B1">
        <w:rPr>
          <w:rFonts w:ascii="Arial Unicode MS" w:eastAsia="Arial Unicode MS" w:hAnsi="Arial Unicode MS" w:cs="Arial Unicode MS"/>
          <w:b/>
          <w:sz w:val="28"/>
          <w:szCs w:val="28"/>
        </w:rPr>
        <w:t xml:space="preserve"> (</w:t>
      </w:r>
      <w:r w:rsidR="009D7858">
        <w:rPr>
          <w:rFonts w:ascii="Arial Unicode MS" w:eastAsia="Arial Unicode MS" w:hAnsi="Arial Unicode MS" w:cs="Arial Unicode MS" w:hint="eastAsia"/>
          <w:b/>
          <w:sz w:val="28"/>
          <w:szCs w:val="28"/>
        </w:rPr>
        <w:t>43.7</w:t>
      </w:r>
      <w:r w:rsidRPr="006574B1">
        <w:rPr>
          <w:rFonts w:ascii="Arial Unicode MS" w:eastAsia="Arial Unicode MS" w:hAnsi="Arial Unicode MS" w:cs="Arial Unicode MS"/>
          <w:b/>
          <w:sz w:val="28"/>
          <w:szCs w:val="28"/>
        </w:rPr>
        <w:t>)</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15</w:t>
      </w:r>
      <w:r w:rsidRPr="006574B1">
        <w:rPr>
          <w:rFonts w:ascii="Arial Unicode MS" w:eastAsia="Arial Unicode MS" w:hAnsi="Arial Unicode MS" w:cs="Arial Unicode MS"/>
          <w:b/>
          <w:sz w:val="28"/>
          <w:szCs w:val="28"/>
        </w:rPr>
        <w:t xml:space="preserve"> (50.0)</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Invasion [n (%) yes] </w:t>
      </w:r>
    </w:p>
    <w:p w:rsidR="00EF77FF" w:rsidRPr="006574B1" w:rsidRDefault="00EF77FF" w:rsidP="00EF77FF">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Lymphatic</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9D7858">
        <w:rPr>
          <w:rFonts w:ascii="Arial Unicode MS" w:eastAsia="Arial Unicode MS" w:hAnsi="Arial Unicode MS" w:cs="Arial Unicode MS" w:hint="eastAsia"/>
          <w:b/>
          <w:sz w:val="28"/>
          <w:szCs w:val="28"/>
        </w:rPr>
        <w:t>24</w:t>
      </w:r>
      <w:r w:rsidRPr="006574B1">
        <w:rPr>
          <w:rFonts w:ascii="Arial Unicode MS" w:eastAsia="Arial Unicode MS" w:hAnsi="Arial Unicode MS" w:cs="Arial Unicode MS"/>
          <w:b/>
          <w:sz w:val="28"/>
          <w:szCs w:val="28"/>
        </w:rPr>
        <w:t xml:space="preserve"> (</w:t>
      </w:r>
      <w:r w:rsidR="009D7858">
        <w:rPr>
          <w:rFonts w:ascii="Arial Unicode MS" w:eastAsia="Arial Unicode MS" w:hAnsi="Arial Unicode MS" w:cs="Arial Unicode MS" w:hint="eastAsia"/>
          <w:b/>
          <w:sz w:val="28"/>
          <w:szCs w:val="28"/>
        </w:rPr>
        <w:t>75</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26</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86.7</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9D7858">
        <w:rPr>
          <w:rFonts w:ascii="Arial Unicode MS" w:eastAsia="Arial Unicode MS" w:hAnsi="Arial Unicode MS" w:cs="Arial Unicode MS" w:hint="eastAsia"/>
          <w:b/>
          <w:sz w:val="28"/>
          <w:szCs w:val="28"/>
        </w:rPr>
        <w:t>&gt;0.1</w:t>
      </w:r>
    </w:p>
    <w:p w:rsidR="00EF77FF" w:rsidRPr="006574B1" w:rsidRDefault="00EF77FF" w:rsidP="00EF77FF">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Vascular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009D7858">
        <w:rPr>
          <w:rFonts w:ascii="Arial Unicode MS" w:eastAsia="Arial Unicode MS" w:hAnsi="Arial Unicode MS" w:cs="Arial Unicode MS" w:hint="eastAsia"/>
          <w:b/>
          <w:sz w:val="28"/>
          <w:szCs w:val="28"/>
        </w:rPr>
        <w:t>12</w:t>
      </w:r>
      <w:r w:rsidRPr="006574B1">
        <w:rPr>
          <w:rFonts w:ascii="Arial Unicode MS" w:eastAsia="Arial Unicode MS" w:hAnsi="Arial Unicode MS" w:cs="Arial Unicode MS"/>
          <w:b/>
          <w:sz w:val="28"/>
          <w:szCs w:val="28"/>
        </w:rPr>
        <w:t>(</w:t>
      </w:r>
      <w:r w:rsidR="009D7858">
        <w:rPr>
          <w:rFonts w:ascii="Arial Unicode MS" w:eastAsia="Arial Unicode MS" w:hAnsi="Arial Unicode MS" w:cs="Arial Unicode MS" w:hint="eastAsia"/>
          <w:b/>
          <w:sz w:val="28"/>
          <w:szCs w:val="28"/>
        </w:rPr>
        <w:t>37.5</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11</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36.7</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9D7858">
        <w:rPr>
          <w:rFonts w:ascii="Arial Unicode MS" w:eastAsia="Arial Unicode MS" w:hAnsi="Arial Unicode MS" w:cs="Arial Unicode MS" w:hint="eastAsia"/>
          <w:b/>
          <w:sz w:val="28"/>
          <w:szCs w:val="28"/>
        </w:rPr>
        <w:t>&gt;0.1</w:t>
      </w:r>
    </w:p>
    <w:p w:rsidR="009D7858" w:rsidRDefault="00EF77FF" w:rsidP="00EF77FF">
      <w:pPr>
        <w:ind w:firstLineChars="200" w:firstLine="560"/>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Stage</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9D7858">
        <w:rPr>
          <w:rFonts w:ascii="Arial Unicode MS" w:eastAsia="Arial Unicode MS" w:hAnsi="Arial Unicode MS" w:cs="Arial Unicode MS" w:hint="eastAsia"/>
          <w:b/>
          <w:sz w:val="28"/>
          <w:szCs w:val="28"/>
        </w:rPr>
        <w:t xml:space="preserve">&gt;0.1 </w:t>
      </w:r>
    </w:p>
    <w:p w:rsidR="00EF77FF" w:rsidRPr="006574B1" w:rsidRDefault="00EF77FF" w:rsidP="00EF77FF">
      <w:pPr>
        <w:ind w:firstLineChars="300" w:firstLine="840"/>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 xml:space="preserve">II </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2A12E6">
        <w:rPr>
          <w:rFonts w:ascii="Arial Unicode MS" w:eastAsia="Arial Unicode MS" w:hAnsi="Arial Unicode MS" w:cs="Arial Unicode MS" w:hint="eastAsia"/>
          <w:b/>
          <w:sz w:val="28"/>
          <w:szCs w:val="28"/>
        </w:rPr>
        <w:t>6</w:t>
      </w:r>
      <w:r w:rsidRPr="006574B1">
        <w:rPr>
          <w:rFonts w:ascii="Arial Unicode MS" w:eastAsia="Arial Unicode MS" w:hAnsi="Arial Unicode MS" w:cs="Arial Unicode MS"/>
          <w:b/>
          <w:sz w:val="28"/>
          <w:szCs w:val="28"/>
        </w:rPr>
        <w:t xml:space="preserve"> (</w:t>
      </w:r>
      <w:r w:rsidR="00BC505C">
        <w:rPr>
          <w:rFonts w:ascii="Arial Unicode MS" w:eastAsia="Arial Unicode MS" w:hAnsi="Arial Unicode MS" w:cs="Arial Unicode MS" w:hint="eastAsia"/>
          <w:b/>
          <w:sz w:val="28"/>
          <w:szCs w:val="28"/>
        </w:rPr>
        <w:t>21.8</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002A12E6">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2</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6.7</w:t>
      </w:r>
      <w:r w:rsidRPr="006574B1">
        <w:rPr>
          <w:rFonts w:ascii="Arial Unicode MS" w:eastAsia="Arial Unicode MS" w:hAnsi="Arial Unicode MS" w:cs="Arial Unicode MS"/>
          <w:b/>
          <w:sz w:val="28"/>
          <w:szCs w:val="28"/>
        </w:rPr>
        <w:t xml:space="preserve">) </w:t>
      </w:r>
    </w:p>
    <w:p w:rsidR="00EF77FF" w:rsidRPr="006574B1" w:rsidRDefault="00EF77FF" w:rsidP="00EF77FF">
      <w:pPr>
        <w:ind w:firstLineChars="300" w:firstLine="840"/>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III</w:t>
      </w:r>
      <w:r w:rsidR="00BC505C">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4B3FC4">
        <w:rPr>
          <w:rFonts w:ascii="Arial Unicode MS" w:eastAsia="Arial Unicode MS" w:hAnsi="Arial Unicode MS" w:cs="Arial Unicode MS" w:hint="eastAsia"/>
          <w:b/>
          <w:sz w:val="28"/>
          <w:szCs w:val="28"/>
        </w:rPr>
        <w:t xml:space="preserve">      </w:t>
      </w:r>
      <w:r w:rsidR="00BC505C">
        <w:rPr>
          <w:rFonts w:ascii="Arial Unicode MS" w:eastAsia="Arial Unicode MS" w:hAnsi="Arial Unicode MS" w:cs="Arial Unicode MS" w:hint="eastAsia"/>
          <w:b/>
          <w:sz w:val="28"/>
          <w:szCs w:val="28"/>
        </w:rPr>
        <w:t xml:space="preserve"> </w:t>
      </w:r>
      <w:r w:rsidR="002A12E6">
        <w:rPr>
          <w:rFonts w:ascii="Arial Unicode MS" w:eastAsia="Arial Unicode MS" w:hAnsi="Arial Unicode MS" w:cs="Arial Unicode MS" w:hint="eastAsia"/>
          <w:b/>
          <w:sz w:val="28"/>
          <w:szCs w:val="28"/>
        </w:rPr>
        <w:t xml:space="preserve">6 </w:t>
      </w:r>
      <w:r w:rsidRPr="006574B1">
        <w:rPr>
          <w:rFonts w:ascii="Arial Unicode MS" w:eastAsia="Arial Unicode MS" w:hAnsi="Arial Unicode MS" w:cs="Arial Unicode MS"/>
          <w:b/>
          <w:sz w:val="28"/>
          <w:szCs w:val="28"/>
        </w:rPr>
        <w:t xml:space="preserve">(15.0) </w:t>
      </w:r>
      <w:r w:rsidRPr="006574B1">
        <w:rPr>
          <w:rFonts w:ascii="Arial Unicode MS" w:eastAsia="Arial Unicode MS" w:hAnsi="Arial Unicode MS" w:cs="Arial Unicode MS" w:hint="eastAsia"/>
          <w:b/>
          <w:sz w:val="28"/>
          <w:szCs w:val="28"/>
        </w:rPr>
        <w:t xml:space="preserve">       2</w:t>
      </w:r>
      <w:r w:rsidRPr="006574B1">
        <w:rPr>
          <w:rFonts w:ascii="Arial Unicode MS" w:eastAsia="Arial Unicode MS" w:hAnsi="Arial Unicode MS" w:cs="Arial Unicode MS"/>
          <w:b/>
          <w:sz w:val="28"/>
          <w:szCs w:val="28"/>
        </w:rPr>
        <w:t>(</w:t>
      </w:r>
      <w:r w:rsidRPr="006574B1">
        <w:rPr>
          <w:rFonts w:ascii="Arial Unicode MS" w:eastAsia="Arial Unicode MS" w:hAnsi="Arial Unicode MS" w:cs="Arial Unicode MS" w:hint="eastAsia"/>
          <w:b/>
          <w:sz w:val="28"/>
          <w:szCs w:val="28"/>
        </w:rPr>
        <w:t>6.7</w:t>
      </w:r>
      <w:r w:rsidRPr="006574B1">
        <w:rPr>
          <w:rFonts w:ascii="Arial Unicode MS" w:eastAsia="Arial Unicode MS" w:hAnsi="Arial Unicode MS" w:cs="Arial Unicode MS"/>
          <w:b/>
          <w:sz w:val="28"/>
          <w:szCs w:val="28"/>
        </w:rPr>
        <w:t xml:space="preserve">) </w:t>
      </w:r>
    </w:p>
    <w:p w:rsidR="00EF77FF" w:rsidRPr="006574B1" w:rsidRDefault="00EF77FF" w:rsidP="00EF77FF">
      <w:pPr>
        <w:ind w:firstLineChars="300" w:firstLine="840"/>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 xml:space="preserve">IV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BC505C">
        <w:rPr>
          <w:rFonts w:ascii="Arial Unicode MS" w:eastAsia="Arial Unicode MS" w:hAnsi="Arial Unicode MS" w:cs="Arial Unicode MS" w:hint="eastAsia"/>
          <w:b/>
          <w:sz w:val="28"/>
          <w:szCs w:val="28"/>
        </w:rPr>
        <w:t xml:space="preserve"> </w:t>
      </w:r>
      <w:r w:rsidR="002A12E6">
        <w:rPr>
          <w:rFonts w:ascii="Arial Unicode MS" w:eastAsia="Arial Unicode MS" w:hAnsi="Arial Unicode MS" w:cs="Arial Unicode MS" w:hint="eastAsia"/>
          <w:b/>
          <w:sz w:val="28"/>
          <w:szCs w:val="28"/>
        </w:rPr>
        <w:t>20</w:t>
      </w:r>
      <w:r w:rsidRPr="006574B1">
        <w:rPr>
          <w:rFonts w:ascii="Arial Unicode MS" w:eastAsia="Arial Unicode MS" w:hAnsi="Arial Unicode MS" w:cs="Arial Unicode MS"/>
          <w:b/>
          <w:sz w:val="28"/>
          <w:szCs w:val="28"/>
        </w:rPr>
        <w:t xml:space="preserve"> (</w:t>
      </w:r>
      <w:r w:rsidR="00BC505C">
        <w:rPr>
          <w:rFonts w:ascii="Arial Unicode MS" w:eastAsia="Arial Unicode MS" w:hAnsi="Arial Unicode MS" w:cs="Arial Unicode MS" w:hint="eastAsia"/>
          <w:b/>
          <w:sz w:val="28"/>
          <w:szCs w:val="28"/>
        </w:rPr>
        <w:t>50</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2A12E6">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20</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66.7</w:t>
      </w:r>
      <w:r w:rsidRPr="006574B1">
        <w:rPr>
          <w:rFonts w:ascii="Arial Unicode MS" w:eastAsia="Arial Unicode MS" w:hAnsi="Arial Unicode MS" w:cs="Arial Unicode MS"/>
          <w:b/>
          <w:sz w:val="28"/>
          <w:szCs w:val="28"/>
        </w:rPr>
        <w:t>)</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b/>
          <w:sz w:val="28"/>
          <w:szCs w:val="28"/>
        </w:rPr>
        <w:t xml:space="preserve"> Curative surgery [n (%)]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002A12E6">
        <w:rPr>
          <w:rFonts w:ascii="Arial Unicode MS" w:eastAsia="Arial Unicode MS" w:hAnsi="Arial Unicode MS" w:cs="Arial Unicode MS" w:hint="eastAsia"/>
          <w:b/>
          <w:sz w:val="28"/>
          <w:szCs w:val="28"/>
        </w:rPr>
        <w:t>5</w:t>
      </w:r>
      <w:r w:rsidRPr="006574B1">
        <w:rPr>
          <w:rFonts w:ascii="Arial Unicode MS" w:eastAsia="Arial Unicode MS" w:hAnsi="Arial Unicode MS" w:cs="Arial Unicode MS"/>
          <w:b/>
          <w:sz w:val="28"/>
          <w:szCs w:val="28"/>
        </w:rPr>
        <w:t>(</w:t>
      </w:r>
      <w:r w:rsidR="002A12E6">
        <w:rPr>
          <w:rFonts w:ascii="Arial Unicode MS" w:eastAsia="Arial Unicode MS" w:hAnsi="Arial Unicode MS" w:cs="Arial Unicode MS" w:hint="eastAsia"/>
          <w:b/>
          <w:sz w:val="28"/>
          <w:szCs w:val="28"/>
        </w:rPr>
        <w:t>15.6</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2</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6.7</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2A12E6">
        <w:rPr>
          <w:rFonts w:ascii="Arial Unicode MS" w:eastAsia="Arial Unicode MS" w:hAnsi="Arial Unicode MS" w:cs="Arial Unicode MS" w:hint="eastAsia"/>
          <w:b/>
          <w:sz w:val="28"/>
          <w:szCs w:val="28"/>
        </w:rPr>
        <w:t>&gt;0.1</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Cause of death [n (%) cancer]</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b/>
          <w:sz w:val="28"/>
          <w:szCs w:val="28"/>
        </w:rPr>
        <w:t xml:space="preserve"> </w:t>
      </w:r>
      <w:r w:rsidR="002A12E6">
        <w:rPr>
          <w:rFonts w:ascii="Arial Unicode MS" w:eastAsia="Arial Unicode MS" w:hAnsi="Arial Unicode MS" w:cs="Arial Unicode MS" w:hint="eastAsia"/>
          <w:b/>
          <w:sz w:val="28"/>
          <w:szCs w:val="28"/>
        </w:rPr>
        <w:t>25</w:t>
      </w:r>
      <w:r w:rsidRPr="006574B1">
        <w:rPr>
          <w:rFonts w:ascii="Arial Unicode MS" w:eastAsia="Arial Unicode MS" w:hAnsi="Arial Unicode MS" w:cs="Arial Unicode MS"/>
          <w:b/>
          <w:sz w:val="28"/>
          <w:szCs w:val="28"/>
        </w:rPr>
        <w:t xml:space="preserve"> (</w:t>
      </w:r>
      <w:r w:rsidR="002A12E6">
        <w:rPr>
          <w:rFonts w:ascii="Arial Unicode MS" w:eastAsia="Arial Unicode MS" w:hAnsi="Arial Unicode MS" w:cs="Arial Unicode MS" w:hint="eastAsia"/>
          <w:b/>
          <w:sz w:val="28"/>
          <w:szCs w:val="28"/>
        </w:rPr>
        <w:t>78.1</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20</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66.7</w:t>
      </w:r>
      <w:r w:rsidRPr="006574B1">
        <w:rPr>
          <w:rFonts w:ascii="Arial Unicode MS" w:eastAsia="Arial Unicode MS" w:hAnsi="Arial Unicode MS" w:cs="Arial Unicode MS"/>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 xml:space="preserve">   </w:t>
      </w:r>
      <w:r w:rsidRPr="006574B1">
        <w:rPr>
          <w:rFonts w:ascii="Arial Unicode MS" w:eastAsia="Arial Unicode MS" w:hAnsi="Arial Unicode MS" w:cs="Arial Unicode MS" w:hint="eastAsia"/>
          <w:b/>
          <w:sz w:val="28"/>
          <w:szCs w:val="28"/>
        </w:rPr>
        <w:t xml:space="preserve">  </w:t>
      </w:r>
      <w:r w:rsidR="004B3FC4">
        <w:rPr>
          <w:rFonts w:ascii="Arial Unicode MS" w:eastAsia="Arial Unicode MS" w:hAnsi="Arial Unicode MS" w:cs="Arial Unicode MS" w:hint="eastAsia"/>
          <w:b/>
          <w:sz w:val="28"/>
          <w:szCs w:val="28"/>
        </w:rPr>
        <w:t>&gt;0.1</w:t>
      </w:r>
    </w:p>
    <w:p w:rsidR="00EF77FF" w:rsidRPr="006574B1" w:rsidRDefault="00EF77FF" w:rsidP="00EF77FF">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t>__________________________________________________________________________</w:t>
      </w:r>
    </w:p>
    <w:p w:rsidR="0010106F" w:rsidRPr="006574B1" w:rsidRDefault="0010106F" w:rsidP="0010106F">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sz w:val="28"/>
          <w:szCs w:val="28"/>
        </w:rPr>
        <w:lastRenderedPageBreak/>
        <w:t xml:space="preserve">References </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1. Bergstrand CG, Czar B. Demonstration of a new protein fraction</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in serum from the human fetus. </w:t>
      </w:r>
      <w:r w:rsidRPr="006574B1">
        <w:rPr>
          <w:rFonts w:ascii="Arial Unicode MS" w:eastAsia="Arial Unicode MS" w:hAnsi="Arial Unicode MS" w:cs="Arial Unicode MS"/>
          <w:b/>
          <w:i/>
          <w:iCs/>
          <w:kern w:val="0"/>
          <w:sz w:val="28"/>
          <w:szCs w:val="28"/>
        </w:rPr>
        <w:t>Scand J Clin Lab Invest</w:t>
      </w:r>
      <w:r w:rsidR="0003027D" w:rsidRPr="006574B1">
        <w:rPr>
          <w:rFonts w:ascii="Arial Unicode MS" w:eastAsia="Arial Unicode MS" w:hAnsi="Arial Unicode MS" w:cs="Arial Unicode MS" w:hint="eastAsia"/>
          <w:b/>
          <w:i/>
          <w:iCs/>
          <w:kern w:val="0"/>
          <w:sz w:val="28"/>
          <w:szCs w:val="28"/>
        </w:rPr>
        <w:t xml:space="preserve"> </w:t>
      </w:r>
      <w:r w:rsidRPr="006574B1">
        <w:rPr>
          <w:rFonts w:ascii="Arial Unicode MS" w:eastAsia="Arial Unicode MS" w:hAnsi="Arial Unicode MS" w:cs="Arial Unicode MS"/>
          <w:b/>
          <w:kern w:val="0"/>
          <w:sz w:val="28"/>
          <w:szCs w:val="28"/>
        </w:rPr>
        <w:t>1956;8:174.</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2. El-Bahrawy M. Alpha-fetoprotein–producing non-germ</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cell tumours of the female genital tract. </w:t>
      </w:r>
      <w:r w:rsidRPr="006574B1">
        <w:rPr>
          <w:rFonts w:ascii="Arial Unicode MS" w:eastAsia="Arial Unicode MS" w:hAnsi="Arial Unicode MS" w:cs="Arial Unicode MS"/>
          <w:b/>
          <w:i/>
          <w:iCs/>
          <w:kern w:val="0"/>
          <w:sz w:val="28"/>
          <w:szCs w:val="28"/>
        </w:rPr>
        <w:t>Eur J Cancer</w:t>
      </w:r>
      <w:r w:rsidRPr="006574B1">
        <w:rPr>
          <w:rFonts w:ascii="Arial Unicode MS" w:eastAsia="Arial Unicode MS" w:hAnsi="Arial Unicode MS" w:cs="Arial Unicode MS"/>
          <w:b/>
          <w:kern w:val="0"/>
          <w:sz w:val="28"/>
          <w:szCs w:val="28"/>
        </w:rPr>
        <w:t>2010;46:1317–22.</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 xml:space="preserve">3. Liu X, Cheng Y, Sheng W, </w:t>
      </w:r>
      <w:r w:rsidRPr="006574B1">
        <w:rPr>
          <w:rFonts w:ascii="Arial Unicode MS" w:eastAsia="Arial Unicode MS" w:hAnsi="Arial Unicode MS" w:cs="Arial Unicode MS"/>
          <w:b/>
          <w:i/>
          <w:iCs/>
          <w:kern w:val="0"/>
          <w:sz w:val="28"/>
          <w:szCs w:val="28"/>
        </w:rPr>
        <w:t xml:space="preserve">et al. </w:t>
      </w:r>
      <w:r w:rsidRPr="006574B1">
        <w:rPr>
          <w:rFonts w:ascii="Arial Unicode MS" w:eastAsia="Arial Unicode MS" w:hAnsi="Arial Unicode MS" w:cs="Arial Unicode MS"/>
          <w:b/>
          <w:kern w:val="0"/>
          <w:sz w:val="28"/>
          <w:szCs w:val="28"/>
        </w:rPr>
        <w:t>Clinicopathologic features</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and prognostic factors in alpha-fetoprotein-producing gastric</w:t>
      </w:r>
      <w:r w:rsidR="0003027D"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cancers: analysis of 104 cases. </w:t>
      </w:r>
      <w:r w:rsidRPr="006574B1">
        <w:rPr>
          <w:rFonts w:ascii="Arial Unicode MS" w:eastAsia="Arial Unicode MS" w:hAnsi="Arial Unicode MS" w:cs="Arial Unicode MS"/>
          <w:b/>
          <w:i/>
          <w:iCs/>
          <w:kern w:val="0"/>
          <w:sz w:val="28"/>
          <w:szCs w:val="28"/>
        </w:rPr>
        <w:t xml:space="preserve">J Surg Oncol </w:t>
      </w:r>
      <w:r w:rsidRPr="006574B1">
        <w:rPr>
          <w:rFonts w:ascii="Arial Unicode MS" w:eastAsia="Arial Unicode MS" w:hAnsi="Arial Unicode MS" w:cs="Arial Unicode MS"/>
          <w:b/>
          <w:kern w:val="0"/>
          <w:sz w:val="28"/>
          <w:szCs w:val="28"/>
        </w:rPr>
        <w:t>2010;102:249–55.</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 xml:space="preserve">4. Sterling RK, Wright EC, Morgan TR, </w:t>
      </w:r>
      <w:r w:rsidRPr="006574B1">
        <w:rPr>
          <w:rFonts w:ascii="Arial Unicode MS" w:eastAsia="Arial Unicode MS" w:hAnsi="Arial Unicode MS" w:cs="Arial Unicode MS"/>
          <w:b/>
          <w:i/>
          <w:iCs/>
          <w:kern w:val="0"/>
          <w:sz w:val="28"/>
          <w:szCs w:val="28"/>
        </w:rPr>
        <w:t xml:space="preserve">et al. </w:t>
      </w:r>
      <w:r w:rsidRPr="006574B1">
        <w:rPr>
          <w:rFonts w:ascii="Arial Unicode MS" w:eastAsia="Arial Unicode MS" w:hAnsi="Arial Unicode MS" w:cs="Arial Unicode MS"/>
          <w:b/>
          <w:kern w:val="0"/>
          <w:sz w:val="28"/>
          <w:szCs w:val="28"/>
        </w:rPr>
        <w:t>Frequency of elevated</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hepatocellular carcinoma (hcc) biomarkers in patients</w:t>
      </w:r>
      <w:r w:rsidR="0003027D"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with advanced hepatitis C. </w:t>
      </w:r>
      <w:r w:rsidRPr="006574B1">
        <w:rPr>
          <w:rFonts w:ascii="Arial Unicode MS" w:eastAsia="Arial Unicode MS" w:hAnsi="Arial Unicode MS" w:cs="Arial Unicode MS"/>
          <w:b/>
          <w:i/>
          <w:iCs/>
          <w:kern w:val="0"/>
          <w:sz w:val="28"/>
          <w:szCs w:val="28"/>
        </w:rPr>
        <w:t xml:space="preserve">Am J Gastroenterol </w:t>
      </w:r>
      <w:r w:rsidRPr="006574B1">
        <w:rPr>
          <w:rFonts w:ascii="Arial Unicode MS" w:eastAsia="Arial Unicode MS" w:hAnsi="Arial Unicode MS" w:cs="Arial Unicode MS"/>
          <w:b/>
          <w:kern w:val="0"/>
          <w:sz w:val="28"/>
          <w:szCs w:val="28"/>
        </w:rPr>
        <w:t>2012;107:64–74.</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5. Collier J, Sherman M. Screening for hepatocellular carcinoma.</w:t>
      </w:r>
      <w:r w:rsidRPr="006574B1">
        <w:rPr>
          <w:rFonts w:ascii="Arial Unicode MS" w:eastAsia="Arial Unicode MS" w:hAnsi="Arial Unicode MS" w:cs="Arial Unicode MS"/>
          <w:b/>
          <w:i/>
          <w:iCs/>
          <w:kern w:val="0"/>
          <w:sz w:val="28"/>
          <w:szCs w:val="28"/>
        </w:rPr>
        <w:t xml:space="preserve">Hepatology </w:t>
      </w:r>
      <w:r w:rsidRPr="006574B1">
        <w:rPr>
          <w:rFonts w:ascii="Arial Unicode MS" w:eastAsia="Arial Unicode MS" w:hAnsi="Arial Unicode MS" w:cs="Arial Unicode MS"/>
          <w:b/>
          <w:kern w:val="0"/>
          <w:sz w:val="28"/>
          <w:szCs w:val="28"/>
        </w:rPr>
        <w:t>1998;27:273–8.</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6. Inoue M, Sano T, Kuchiba A, Taniguchi H, Fukagawa T, Katai</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H. Long-term results of gastrectomy for alpha-fetoproteinproducing</w:t>
      </w:r>
      <w:r w:rsidR="0003027D"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gastric cancer. </w:t>
      </w:r>
      <w:r w:rsidRPr="006574B1">
        <w:rPr>
          <w:rFonts w:ascii="Arial Unicode MS" w:eastAsia="Arial Unicode MS" w:hAnsi="Arial Unicode MS" w:cs="Arial Unicode MS"/>
          <w:b/>
          <w:i/>
          <w:iCs/>
          <w:kern w:val="0"/>
          <w:sz w:val="28"/>
          <w:szCs w:val="28"/>
        </w:rPr>
        <w:t xml:space="preserve">Br J Surg </w:t>
      </w:r>
      <w:r w:rsidRPr="006574B1">
        <w:rPr>
          <w:rFonts w:ascii="Arial Unicode MS" w:eastAsia="Arial Unicode MS" w:hAnsi="Arial Unicode MS" w:cs="Arial Unicode MS"/>
          <w:b/>
          <w:kern w:val="0"/>
          <w:sz w:val="28"/>
          <w:szCs w:val="28"/>
        </w:rPr>
        <w:t>2010;97:1056–61.</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 xml:space="preserve">7. Chang YC, Nagasue N, Kohno H, </w:t>
      </w:r>
      <w:r w:rsidRPr="006574B1">
        <w:rPr>
          <w:rFonts w:ascii="Arial Unicode MS" w:eastAsia="Arial Unicode MS" w:hAnsi="Arial Unicode MS" w:cs="Arial Unicode MS"/>
          <w:b/>
          <w:i/>
          <w:iCs/>
          <w:kern w:val="0"/>
          <w:sz w:val="28"/>
          <w:szCs w:val="28"/>
        </w:rPr>
        <w:t xml:space="preserve">et al. </w:t>
      </w:r>
      <w:r w:rsidRPr="006574B1">
        <w:rPr>
          <w:rFonts w:ascii="Arial Unicode MS" w:eastAsia="Arial Unicode MS" w:hAnsi="Arial Unicode MS" w:cs="Arial Unicode MS"/>
          <w:b/>
          <w:kern w:val="0"/>
          <w:sz w:val="28"/>
          <w:szCs w:val="28"/>
        </w:rPr>
        <w:t>Clinicopathologic</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features and long-term results of alpha-fetoprotein-producing</w:t>
      </w:r>
      <w:r w:rsidR="0003027D"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gastric cancer. </w:t>
      </w:r>
      <w:r w:rsidRPr="006574B1">
        <w:rPr>
          <w:rFonts w:ascii="Arial Unicode MS" w:eastAsia="Arial Unicode MS" w:hAnsi="Arial Unicode MS" w:cs="Arial Unicode MS"/>
          <w:b/>
          <w:i/>
          <w:iCs/>
          <w:kern w:val="0"/>
          <w:sz w:val="28"/>
          <w:szCs w:val="28"/>
        </w:rPr>
        <w:t xml:space="preserve">Am J Gastroenterol </w:t>
      </w:r>
      <w:r w:rsidRPr="006574B1">
        <w:rPr>
          <w:rFonts w:ascii="Arial Unicode MS" w:eastAsia="Arial Unicode MS" w:hAnsi="Arial Unicode MS" w:cs="Arial Unicode MS"/>
          <w:b/>
          <w:kern w:val="0"/>
          <w:sz w:val="28"/>
          <w:szCs w:val="28"/>
        </w:rPr>
        <w:t>1990;85:1480–5.</w:t>
      </w:r>
    </w:p>
    <w:p w:rsidR="003A29E2" w:rsidRPr="006574B1" w:rsidRDefault="0010106F" w:rsidP="003A29E2">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 xml:space="preserve">8. </w:t>
      </w:r>
      <w:r w:rsidR="003A29E2" w:rsidRPr="006574B1">
        <w:rPr>
          <w:rFonts w:ascii="Arial Unicode MS" w:eastAsia="Arial Unicode MS" w:hAnsi="Arial Unicode MS" w:cs="Arial Unicode MS"/>
          <w:b/>
          <w:kern w:val="0"/>
          <w:sz w:val="28"/>
          <w:szCs w:val="28"/>
        </w:rPr>
        <w:t xml:space="preserve">Nakajima K, Ochiai T, Suzuki T, </w:t>
      </w:r>
      <w:r w:rsidR="003A29E2" w:rsidRPr="006574B1">
        <w:rPr>
          <w:rFonts w:ascii="Arial Unicode MS" w:eastAsia="Arial Unicode MS" w:hAnsi="Arial Unicode MS" w:cs="Arial Unicode MS"/>
          <w:b/>
          <w:i/>
          <w:iCs/>
          <w:kern w:val="0"/>
          <w:sz w:val="28"/>
          <w:szCs w:val="28"/>
        </w:rPr>
        <w:t xml:space="preserve">et al. </w:t>
      </w:r>
      <w:r w:rsidR="003A29E2" w:rsidRPr="006574B1">
        <w:rPr>
          <w:rFonts w:ascii="Arial Unicode MS" w:eastAsia="Arial Unicode MS" w:hAnsi="Arial Unicode MS" w:cs="Arial Unicode MS"/>
          <w:b/>
          <w:kern w:val="0"/>
          <w:sz w:val="28"/>
          <w:szCs w:val="28"/>
        </w:rPr>
        <w:t>Impact of preoperative</w:t>
      </w:r>
      <w:r w:rsidR="003A29E2" w:rsidRPr="006574B1">
        <w:rPr>
          <w:rFonts w:ascii="Arial Unicode MS" w:eastAsia="Arial Unicode MS" w:hAnsi="Arial Unicode MS" w:cs="Arial Unicode MS" w:hint="eastAsia"/>
          <w:b/>
          <w:kern w:val="0"/>
          <w:sz w:val="28"/>
          <w:szCs w:val="28"/>
        </w:rPr>
        <w:t xml:space="preserve"> </w:t>
      </w:r>
      <w:r w:rsidR="003A29E2" w:rsidRPr="006574B1">
        <w:rPr>
          <w:rFonts w:ascii="Arial Unicode MS" w:eastAsia="Arial Unicode MS" w:hAnsi="Arial Unicode MS" w:cs="Arial Unicode MS"/>
          <w:b/>
          <w:kern w:val="0"/>
          <w:sz w:val="28"/>
          <w:szCs w:val="28"/>
        </w:rPr>
        <w:t>serum carcinoembryonic antigen, ca 19-9 and alphafetoprotein</w:t>
      </w:r>
      <w:r w:rsidR="003A29E2" w:rsidRPr="006574B1">
        <w:rPr>
          <w:rFonts w:ascii="Arial Unicode MS" w:eastAsia="Arial Unicode MS" w:hAnsi="Arial Unicode MS" w:cs="Arial Unicode MS" w:hint="eastAsia"/>
          <w:b/>
          <w:kern w:val="0"/>
          <w:sz w:val="28"/>
          <w:szCs w:val="28"/>
        </w:rPr>
        <w:t xml:space="preserve"> </w:t>
      </w:r>
      <w:r w:rsidR="003A29E2" w:rsidRPr="006574B1">
        <w:rPr>
          <w:rFonts w:ascii="Arial Unicode MS" w:eastAsia="Arial Unicode MS" w:hAnsi="Arial Unicode MS" w:cs="Arial Unicode MS"/>
          <w:b/>
          <w:kern w:val="0"/>
          <w:sz w:val="28"/>
          <w:szCs w:val="28"/>
        </w:rPr>
        <w:t xml:space="preserve">levels in gastric cancer patients. </w:t>
      </w:r>
      <w:r w:rsidR="003A29E2" w:rsidRPr="006574B1">
        <w:rPr>
          <w:rFonts w:ascii="Arial Unicode MS" w:eastAsia="Arial Unicode MS" w:hAnsi="Arial Unicode MS" w:cs="Arial Unicode MS"/>
          <w:b/>
          <w:i/>
          <w:iCs/>
          <w:kern w:val="0"/>
          <w:sz w:val="28"/>
          <w:szCs w:val="28"/>
        </w:rPr>
        <w:t>Tumor Biol</w:t>
      </w:r>
      <w:r w:rsidR="003A29E2" w:rsidRPr="006574B1">
        <w:rPr>
          <w:rFonts w:ascii="Arial Unicode MS" w:eastAsia="Arial Unicode MS" w:hAnsi="Arial Unicode MS" w:cs="Arial Unicode MS" w:hint="eastAsia"/>
          <w:b/>
          <w:i/>
          <w:iCs/>
          <w:kern w:val="0"/>
          <w:sz w:val="28"/>
          <w:szCs w:val="28"/>
        </w:rPr>
        <w:t xml:space="preserve"> </w:t>
      </w:r>
      <w:r w:rsidR="003A29E2" w:rsidRPr="006574B1">
        <w:rPr>
          <w:rFonts w:ascii="Arial Unicode MS" w:eastAsia="Arial Unicode MS" w:hAnsi="Arial Unicode MS" w:cs="Arial Unicode MS"/>
          <w:b/>
          <w:kern w:val="0"/>
          <w:sz w:val="28"/>
          <w:szCs w:val="28"/>
        </w:rPr>
        <w:t>1998;19:464–9.</w:t>
      </w:r>
    </w:p>
    <w:p w:rsidR="003A29E2" w:rsidRPr="006574B1" w:rsidRDefault="0010106F" w:rsidP="003A29E2">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 xml:space="preserve">9. </w:t>
      </w:r>
      <w:r w:rsidR="003A29E2" w:rsidRPr="006574B1">
        <w:rPr>
          <w:rFonts w:ascii="Arial Unicode MS" w:eastAsia="Arial Unicode MS" w:hAnsi="Arial Unicode MS" w:cs="Arial Unicode MS"/>
          <w:b/>
          <w:kern w:val="0"/>
          <w:sz w:val="28"/>
          <w:szCs w:val="28"/>
        </w:rPr>
        <w:t>Chun H, Kwon SJ. Clinicopathological characteristics of</w:t>
      </w:r>
      <w:r w:rsidR="003A29E2" w:rsidRPr="006574B1">
        <w:rPr>
          <w:rFonts w:ascii="Arial Unicode MS" w:eastAsia="Arial Unicode MS" w:hAnsi="Arial Unicode MS" w:cs="Arial Unicode MS" w:hint="eastAsia"/>
          <w:b/>
          <w:kern w:val="0"/>
          <w:sz w:val="28"/>
          <w:szCs w:val="28"/>
        </w:rPr>
        <w:t xml:space="preserve"> </w:t>
      </w:r>
      <w:r w:rsidR="003A29E2" w:rsidRPr="006574B1">
        <w:rPr>
          <w:rFonts w:ascii="Arial Unicode MS" w:eastAsia="Arial Unicode MS" w:hAnsi="Arial Unicode MS" w:cs="Arial Unicode MS"/>
          <w:b/>
          <w:kern w:val="0"/>
          <w:sz w:val="28"/>
          <w:szCs w:val="28"/>
        </w:rPr>
        <w:t xml:space="preserve">alpha-fetoprotein–producing gastric cancer. </w:t>
      </w:r>
      <w:r w:rsidR="003A29E2" w:rsidRPr="006574B1">
        <w:rPr>
          <w:rFonts w:ascii="Arial Unicode MS" w:eastAsia="Arial Unicode MS" w:hAnsi="Arial Unicode MS" w:cs="Arial Unicode MS"/>
          <w:b/>
          <w:i/>
          <w:iCs/>
          <w:kern w:val="0"/>
          <w:sz w:val="28"/>
          <w:szCs w:val="28"/>
        </w:rPr>
        <w:t>J Gastric Cancer</w:t>
      </w:r>
      <w:r w:rsidR="003A29E2" w:rsidRPr="006574B1">
        <w:rPr>
          <w:rFonts w:ascii="Arial Unicode MS" w:eastAsia="Arial Unicode MS" w:hAnsi="Arial Unicode MS" w:cs="Arial Unicode MS" w:hint="eastAsia"/>
          <w:b/>
          <w:i/>
          <w:iCs/>
          <w:kern w:val="0"/>
          <w:sz w:val="28"/>
          <w:szCs w:val="28"/>
        </w:rPr>
        <w:t xml:space="preserve"> </w:t>
      </w:r>
      <w:r w:rsidR="003A29E2" w:rsidRPr="006574B1">
        <w:rPr>
          <w:rFonts w:ascii="Arial Unicode MS" w:eastAsia="Arial Unicode MS" w:hAnsi="Arial Unicode MS" w:cs="Arial Unicode MS"/>
          <w:b/>
          <w:kern w:val="0"/>
          <w:sz w:val="28"/>
          <w:szCs w:val="28"/>
        </w:rPr>
        <w:t>2011;11:23–30.</w:t>
      </w:r>
    </w:p>
    <w:p w:rsidR="003A29E2" w:rsidRPr="006574B1" w:rsidRDefault="003A29E2" w:rsidP="003A29E2">
      <w:pPr>
        <w:autoSpaceDE w:val="0"/>
        <w:autoSpaceDN w:val="0"/>
        <w:adjustRightInd w:val="0"/>
        <w:rPr>
          <w:rFonts w:ascii="Arial Unicode MS" w:eastAsia="Arial Unicode MS" w:hAnsi="Arial Unicode MS" w:cs="Arial Unicode MS"/>
          <w:b/>
          <w:kern w:val="0"/>
          <w:sz w:val="28"/>
          <w:szCs w:val="28"/>
        </w:rPr>
      </w:pPr>
      <w:r>
        <w:rPr>
          <w:rFonts w:ascii="Arial Unicode MS" w:eastAsia="Arial Unicode MS" w:hAnsi="Arial Unicode MS" w:cs="Arial Unicode MS" w:hint="eastAsia"/>
          <w:b/>
          <w:kern w:val="0"/>
          <w:sz w:val="28"/>
          <w:szCs w:val="28"/>
        </w:rPr>
        <w:t xml:space="preserve">10. </w:t>
      </w:r>
      <w:r w:rsidRPr="006574B1">
        <w:rPr>
          <w:rFonts w:ascii="Arial Unicode MS" w:eastAsia="Arial Unicode MS" w:hAnsi="Arial Unicode MS" w:cs="Arial Unicode MS"/>
          <w:b/>
          <w:kern w:val="0"/>
          <w:sz w:val="28"/>
          <w:szCs w:val="28"/>
        </w:rPr>
        <w:t>Japanese Gastric Cancer Association. Japanese classification</w:t>
      </w:r>
      <w:r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of gastric carcinoma: 3rd English edition. </w:t>
      </w:r>
      <w:r w:rsidRPr="006574B1">
        <w:rPr>
          <w:rFonts w:ascii="Arial Unicode MS" w:eastAsia="Arial Unicode MS" w:hAnsi="Arial Unicode MS" w:cs="Arial Unicode MS"/>
          <w:b/>
          <w:i/>
          <w:iCs/>
          <w:kern w:val="0"/>
          <w:sz w:val="28"/>
          <w:szCs w:val="28"/>
        </w:rPr>
        <w:t>Gastric Cancer</w:t>
      </w:r>
      <w:r w:rsidRPr="006574B1">
        <w:rPr>
          <w:rFonts w:ascii="Arial Unicode MS" w:eastAsia="Arial Unicode MS" w:hAnsi="Arial Unicode MS" w:cs="Arial Unicode MS" w:hint="eastAsia"/>
          <w:b/>
          <w:i/>
          <w:iCs/>
          <w:kern w:val="0"/>
          <w:sz w:val="28"/>
          <w:szCs w:val="28"/>
        </w:rPr>
        <w:t xml:space="preserve"> </w:t>
      </w:r>
      <w:r w:rsidRPr="006574B1">
        <w:rPr>
          <w:rFonts w:ascii="Arial Unicode MS" w:eastAsia="Arial Unicode MS" w:hAnsi="Arial Unicode MS" w:cs="Arial Unicode MS"/>
          <w:b/>
          <w:kern w:val="0"/>
          <w:sz w:val="28"/>
          <w:szCs w:val="28"/>
        </w:rPr>
        <w:t>2011;14:101–12.</w:t>
      </w:r>
    </w:p>
    <w:p w:rsidR="0010106F" w:rsidRPr="006574B1" w:rsidRDefault="003A29E2" w:rsidP="0010106F">
      <w:pPr>
        <w:autoSpaceDE w:val="0"/>
        <w:autoSpaceDN w:val="0"/>
        <w:adjustRightInd w:val="0"/>
        <w:rPr>
          <w:rFonts w:ascii="Arial Unicode MS" w:eastAsia="Arial Unicode MS" w:hAnsi="Arial Unicode MS" w:cs="Arial Unicode MS"/>
          <w:b/>
          <w:kern w:val="0"/>
          <w:sz w:val="28"/>
          <w:szCs w:val="28"/>
        </w:rPr>
      </w:pPr>
      <w:r>
        <w:rPr>
          <w:rFonts w:ascii="Arial Unicode MS" w:eastAsia="Arial Unicode MS" w:hAnsi="Arial Unicode MS" w:cs="Arial Unicode MS" w:hint="eastAsia"/>
          <w:b/>
          <w:kern w:val="0"/>
          <w:sz w:val="28"/>
          <w:szCs w:val="28"/>
        </w:rPr>
        <w:t xml:space="preserve">11. </w:t>
      </w:r>
      <w:r w:rsidR="0010106F" w:rsidRPr="006574B1">
        <w:rPr>
          <w:rFonts w:ascii="Arial Unicode MS" w:eastAsia="Arial Unicode MS" w:hAnsi="Arial Unicode MS" w:cs="Arial Unicode MS"/>
          <w:b/>
          <w:kern w:val="0"/>
          <w:sz w:val="28"/>
          <w:szCs w:val="28"/>
        </w:rPr>
        <w:t>Lauren PA, Nevalainen TJ. Epidemiology of intestinal and</w:t>
      </w:r>
      <w:r w:rsidR="00086C0A" w:rsidRPr="006574B1">
        <w:rPr>
          <w:rFonts w:ascii="Arial Unicode MS" w:eastAsia="Arial Unicode MS" w:hAnsi="Arial Unicode MS" w:cs="Arial Unicode MS" w:hint="eastAsia"/>
          <w:b/>
          <w:kern w:val="0"/>
          <w:sz w:val="28"/>
          <w:szCs w:val="28"/>
        </w:rPr>
        <w:t xml:space="preserve"> </w:t>
      </w:r>
      <w:r w:rsidR="0010106F" w:rsidRPr="006574B1">
        <w:rPr>
          <w:rFonts w:ascii="Arial Unicode MS" w:eastAsia="Arial Unicode MS" w:hAnsi="Arial Unicode MS" w:cs="Arial Unicode MS"/>
          <w:b/>
          <w:kern w:val="0"/>
          <w:sz w:val="28"/>
          <w:szCs w:val="28"/>
        </w:rPr>
        <w:t>diffuse types of gastric carcinoma. A time-trend study in</w:t>
      </w:r>
      <w:r w:rsidR="0003027D" w:rsidRPr="006574B1">
        <w:rPr>
          <w:rFonts w:ascii="Arial Unicode MS" w:eastAsia="Arial Unicode MS" w:hAnsi="Arial Unicode MS" w:cs="Arial Unicode MS" w:hint="eastAsia"/>
          <w:b/>
          <w:kern w:val="0"/>
          <w:sz w:val="28"/>
          <w:szCs w:val="28"/>
        </w:rPr>
        <w:t xml:space="preserve"> </w:t>
      </w:r>
      <w:r w:rsidR="0010106F" w:rsidRPr="006574B1">
        <w:rPr>
          <w:rFonts w:ascii="Arial Unicode MS" w:eastAsia="Arial Unicode MS" w:hAnsi="Arial Unicode MS" w:cs="Arial Unicode MS"/>
          <w:b/>
          <w:kern w:val="0"/>
          <w:sz w:val="28"/>
          <w:szCs w:val="28"/>
        </w:rPr>
        <w:t>Finland with comparison between studies from high- and</w:t>
      </w:r>
      <w:r w:rsidR="00086C0A" w:rsidRPr="006574B1">
        <w:rPr>
          <w:rFonts w:ascii="Arial Unicode MS" w:eastAsia="Arial Unicode MS" w:hAnsi="Arial Unicode MS" w:cs="Arial Unicode MS" w:hint="eastAsia"/>
          <w:b/>
          <w:kern w:val="0"/>
          <w:sz w:val="28"/>
          <w:szCs w:val="28"/>
        </w:rPr>
        <w:t xml:space="preserve"> </w:t>
      </w:r>
      <w:r w:rsidR="0010106F" w:rsidRPr="006574B1">
        <w:rPr>
          <w:rFonts w:ascii="Arial Unicode MS" w:eastAsia="Arial Unicode MS" w:hAnsi="Arial Unicode MS" w:cs="Arial Unicode MS"/>
          <w:b/>
          <w:kern w:val="0"/>
          <w:sz w:val="28"/>
          <w:szCs w:val="28"/>
        </w:rPr>
        <w:t xml:space="preserve">low-risk areas. </w:t>
      </w:r>
      <w:r w:rsidR="0010106F" w:rsidRPr="006574B1">
        <w:rPr>
          <w:rFonts w:ascii="Arial Unicode MS" w:eastAsia="Arial Unicode MS" w:hAnsi="Arial Unicode MS" w:cs="Arial Unicode MS"/>
          <w:b/>
          <w:i/>
          <w:iCs/>
          <w:kern w:val="0"/>
          <w:sz w:val="28"/>
          <w:szCs w:val="28"/>
        </w:rPr>
        <w:t xml:space="preserve">Cancer </w:t>
      </w:r>
      <w:r w:rsidR="0010106F" w:rsidRPr="006574B1">
        <w:rPr>
          <w:rFonts w:ascii="Arial Unicode MS" w:eastAsia="Arial Unicode MS" w:hAnsi="Arial Unicode MS" w:cs="Arial Unicode MS"/>
          <w:b/>
          <w:kern w:val="0"/>
          <w:sz w:val="28"/>
          <w:szCs w:val="28"/>
        </w:rPr>
        <w:t>1993;71:2926–33.</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1</w:t>
      </w:r>
      <w:r w:rsidR="003A29E2">
        <w:rPr>
          <w:rFonts w:ascii="Arial Unicode MS" w:eastAsia="Arial Unicode MS" w:hAnsi="Arial Unicode MS" w:cs="Arial Unicode MS" w:hint="eastAsia"/>
          <w:b/>
          <w:kern w:val="0"/>
          <w:sz w:val="28"/>
          <w:szCs w:val="28"/>
        </w:rPr>
        <w:t>2</w:t>
      </w:r>
      <w:r w:rsidRPr="006574B1">
        <w:rPr>
          <w:rFonts w:ascii="Arial Unicode MS" w:eastAsia="Arial Unicode MS" w:hAnsi="Arial Unicode MS" w:cs="Arial Unicode MS"/>
          <w:b/>
          <w:kern w:val="0"/>
          <w:sz w:val="28"/>
          <w:szCs w:val="28"/>
        </w:rPr>
        <w:t xml:space="preserve">. Sobin LH, Wittekind C, eds. </w:t>
      </w:r>
      <w:r w:rsidRPr="006574B1">
        <w:rPr>
          <w:rFonts w:ascii="Arial Unicode MS" w:eastAsia="Arial Unicode MS" w:hAnsi="Arial Unicode MS" w:cs="Arial Unicode MS"/>
          <w:b/>
          <w:i/>
          <w:iCs/>
          <w:kern w:val="0"/>
          <w:sz w:val="28"/>
          <w:szCs w:val="28"/>
        </w:rPr>
        <w:t>TNM Classification of Malignant</w:t>
      </w:r>
      <w:r w:rsidR="00086C0A" w:rsidRPr="006574B1">
        <w:rPr>
          <w:rFonts w:ascii="Arial Unicode MS" w:eastAsia="Arial Unicode MS" w:hAnsi="Arial Unicode MS" w:cs="Arial Unicode MS" w:hint="eastAsia"/>
          <w:b/>
          <w:i/>
          <w:iCs/>
          <w:kern w:val="0"/>
          <w:sz w:val="28"/>
          <w:szCs w:val="28"/>
        </w:rPr>
        <w:t xml:space="preserve"> </w:t>
      </w:r>
      <w:r w:rsidRPr="006574B1">
        <w:rPr>
          <w:rFonts w:ascii="Arial Unicode MS" w:eastAsia="Arial Unicode MS" w:hAnsi="Arial Unicode MS" w:cs="Arial Unicode MS"/>
          <w:b/>
          <w:i/>
          <w:iCs/>
          <w:kern w:val="0"/>
          <w:sz w:val="28"/>
          <w:szCs w:val="28"/>
        </w:rPr>
        <w:t xml:space="preserve">Tumours. </w:t>
      </w:r>
      <w:r w:rsidRPr="006574B1">
        <w:rPr>
          <w:rFonts w:ascii="Arial Unicode MS" w:eastAsia="Arial Unicode MS" w:hAnsi="Arial Unicode MS" w:cs="Arial Unicode MS"/>
          <w:b/>
          <w:kern w:val="0"/>
          <w:sz w:val="28"/>
          <w:szCs w:val="28"/>
        </w:rPr>
        <w:t>6th ed. Hoboken, NJ: John Wiley and Sons; 2002.</w:t>
      </w:r>
    </w:p>
    <w:p w:rsidR="003D258A" w:rsidRPr="006574B1" w:rsidRDefault="003D258A"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hint="eastAsia"/>
          <w:b/>
          <w:kern w:val="0"/>
          <w:sz w:val="28"/>
          <w:szCs w:val="28"/>
        </w:rPr>
        <w:t>1</w:t>
      </w:r>
      <w:r w:rsidR="003A29E2">
        <w:rPr>
          <w:rFonts w:ascii="Arial Unicode MS" w:eastAsia="Arial Unicode MS" w:hAnsi="Arial Unicode MS" w:cs="Arial Unicode MS" w:hint="eastAsia"/>
          <w:b/>
          <w:kern w:val="0"/>
          <w:sz w:val="28"/>
          <w:szCs w:val="28"/>
        </w:rPr>
        <w:t>3.</w:t>
      </w:r>
      <w:r w:rsidRPr="006574B1">
        <w:rPr>
          <w:rFonts w:ascii="Arial Unicode MS" w:eastAsia="Arial Unicode MS" w:hAnsi="Arial Unicode MS" w:cs="Arial Unicode MS" w:hint="eastAsia"/>
          <w:b/>
          <w:kern w:val="0"/>
          <w:sz w:val="28"/>
          <w:szCs w:val="28"/>
        </w:rPr>
        <w:t xml:space="preserve"> Lin HJ, Hsieh YH, Fang WL, Huang KH, Li AFY. Clinical manifestations in patients with alpha-fetoprotein-producing gastric cancer. Curr Oncol 2014; 21:e394-399. </w:t>
      </w:r>
    </w:p>
    <w:p w:rsidR="0010106F" w:rsidRPr="006574B1" w:rsidRDefault="0010106F" w:rsidP="0003027D">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1</w:t>
      </w:r>
      <w:r w:rsidR="003A29E2">
        <w:rPr>
          <w:rFonts w:ascii="Arial Unicode MS" w:eastAsia="Arial Unicode MS" w:hAnsi="Arial Unicode MS" w:cs="Arial Unicode MS" w:hint="eastAsia"/>
          <w:b/>
          <w:kern w:val="0"/>
          <w:sz w:val="28"/>
          <w:szCs w:val="28"/>
        </w:rPr>
        <w:t>4</w:t>
      </w:r>
      <w:r w:rsidRPr="006574B1">
        <w:rPr>
          <w:rFonts w:ascii="Arial Unicode MS" w:eastAsia="Arial Unicode MS" w:hAnsi="Arial Unicode MS" w:cs="Arial Unicode MS"/>
          <w:b/>
          <w:kern w:val="0"/>
          <w:sz w:val="28"/>
          <w:szCs w:val="28"/>
        </w:rPr>
        <w:t>. Baek SK, Han SW, Oh DY, Im SA, Kim TY, Bang YJ. Clinicopathologic</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characteristics and treatment outcomes of hepatoid</w:t>
      </w:r>
      <w:r w:rsidR="0003027D"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adenocarcinoma of the stomach, a rare but unique subtype of</w:t>
      </w:r>
      <w:r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gastric cancer. </w:t>
      </w:r>
      <w:r w:rsidRPr="006574B1">
        <w:rPr>
          <w:rFonts w:ascii="Arial Unicode MS" w:eastAsia="Arial Unicode MS" w:hAnsi="Arial Unicode MS" w:cs="Arial Unicode MS"/>
          <w:b/>
          <w:i/>
          <w:iCs/>
          <w:kern w:val="0"/>
          <w:sz w:val="28"/>
          <w:szCs w:val="28"/>
        </w:rPr>
        <w:t xml:space="preserve">BMC </w:t>
      </w:r>
      <w:r w:rsidRPr="006574B1">
        <w:rPr>
          <w:rFonts w:ascii="Arial Unicode MS" w:eastAsia="Arial Unicode MS" w:hAnsi="Arial Unicode MS" w:cs="Arial Unicode MS"/>
          <w:b/>
          <w:i/>
          <w:iCs/>
          <w:kern w:val="0"/>
          <w:sz w:val="28"/>
          <w:szCs w:val="28"/>
        </w:rPr>
        <w:lastRenderedPageBreak/>
        <w:t xml:space="preserve">Gastroenterol </w:t>
      </w:r>
      <w:r w:rsidRPr="006574B1">
        <w:rPr>
          <w:rFonts w:ascii="Arial Unicode MS" w:eastAsia="Arial Unicode MS" w:hAnsi="Arial Unicode MS" w:cs="Arial Unicode MS"/>
          <w:b/>
          <w:kern w:val="0"/>
          <w:sz w:val="28"/>
          <w:szCs w:val="28"/>
        </w:rPr>
        <w:t>2011;11:56.</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1</w:t>
      </w:r>
      <w:r w:rsidR="003A29E2">
        <w:rPr>
          <w:rFonts w:ascii="Arial Unicode MS" w:eastAsia="Arial Unicode MS" w:hAnsi="Arial Unicode MS" w:cs="Arial Unicode MS" w:hint="eastAsia"/>
          <w:b/>
          <w:kern w:val="0"/>
          <w:sz w:val="28"/>
          <w:szCs w:val="28"/>
        </w:rPr>
        <w:t>5</w:t>
      </w:r>
      <w:r w:rsidRPr="006574B1">
        <w:rPr>
          <w:rFonts w:ascii="Arial Unicode MS" w:eastAsia="Arial Unicode MS" w:hAnsi="Arial Unicode MS" w:cs="Arial Unicode MS"/>
          <w:b/>
          <w:kern w:val="0"/>
          <w:sz w:val="28"/>
          <w:szCs w:val="28"/>
        </w:rPr>
        <w:t>. Zhang JF, Shi SS, Shao YF, Zhang HZ. Clinicopathological</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and prognostic features of hepatoid adenocarcinoma of the</w:t>
      </w:r>
      <w:r w:rsidR="0003027D"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stomach. </w:t>
      </w:r>
      <w:r w:rsidRPr="006574B1">
        <w:rPr>
          <w:rFonts w:ascii="Arial Unicode MS" w:eastAsia="Arial Unicode MS" w:hAnsi="Arial Unicode MS" w:cs="Arial Unicode MS"/>
          <w:b/>
          <w:i/>
          <w:iCs/>
          <w:kern w:val="0"/>
          <w:sz w:val="28"/>
          <w:szCs w:val="28"/>
        </w:rPr>
        <w:t xml:space="preserve">Chin Med J (Engl) </w:t>
      </w:r>
      <w:r w:rsidRPr="006574B1">
        <w:rPr>
          <w:rFonts w:ascii="Arial Unicode MS" w:eastAsia="Arial Unicode MS" w:hAnsi="Arial Unicode MS" w:cs="Arial Unicode MS"/>
          <w:b/>
          <w:kern w:val="0"/>
          <w:sz w:val="28"/>
          <w:szCs w:val="28"/>
        </w:rPr>
        <w:t>2011;124:1470–6.</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1</w:t>
      </w:r>
      <w:r w:rsidR="003A29E2">
        <w:rPr>
          <w:rFonts w:ascii="Arial Unicode MS" w:eastAsia="Arial Unicode MS" w:hAnsi="Arial Unicode MS" w:cs="Arial Unicode MS" w:hint="eastAsia"/>
          <w:b/>
          <w:kern w:val="0"/>
          <w:sz w:val="28"/>
          <w:szCs w:val="28"/>
        </w:rPr>
        <w:t>6</w:t>
      </w:r>
      <w:r w:rsidRPr="006574B1">
        <w:rPr>
          <w:rFonts w:ascii="Arial Unicode MS" w:eastAsia="Arial Unicode MS" w:hAnsi="Arial Unicode MS" w:cs="Arial Unicode MS"/>
          <w:b/>
          <w:kern w:val="0"/>
          <w:sz w:val="28"/>
          <w:szCs w:val="28"/>
        </w:rPr>
        <w:t>. Ucar E, Semerci E, Ustun H, Yetim T, Huzmeli C, Gullu M.</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Prognostic value of preoperative cea, ca 19-9, ca 72-4 and afp</w:t>
      </w:r>
      <w:r w:rsidR="0003027D"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levels in gastric cancer. </w:t>
      </w:r>
      <w:r w:rsidRPr="006574B1">
        <w:rPr>
          <w:rFonts w:ascii="Arial Unicode MS" w:eastAsia="Arial Unicode MS" w:hAnsi="Arial Unicode MS" w:cs="Arial Unicode MS"/>
          <w:b/>
          <w:i/>
          <w:iCs/>
          <w:kern w:val="0"/>
          <w:sz w:val="28"/>
          <w:szCs w:val="28"/>
        </w:rPr>
        <w:t xml:space="preserve">Adv Ther </w:t>
      </w:r>
      <w:r w:rsidRPr="006574B1">
        <w:rPr>
          <w:rFonts w:ascii="Arial Unicode MS" w:eastAsia="Arial Unicode MS" w:hAnsi="Arial Unicode MS" w:cs="Arial Unicode MS"/>
          <w:b/>
          <w:kern w:val="0"/>
          <w:sz w:val="28"/>
          <w:szCs w:val="28"/>
        </w:rPr>
        <w:t>2008;25:1075–84.</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1</w:t>
      </w:r>
      <w:r w:rsidR="003A29E2">
        <w:rPr>
          <w:rFonts w:ascii="Arial Unicode MS" w:eastAsia="Arial Unicode MS" w:hAnsi="Arial Unicode MS" w:cs="Arial Unicode MS" w:hint="eastAsia"/>
          <w:b/>
          <w:kern w:val="0"/>
          <w:sz w:val="28"/>
          <w:szCs w:val="28"/>
        </w:rPr>
        <w:t>7</w:t>
      </w:r>
      <w:r w:rsidRPr="006574B1">
        <w:rPr>
          <w:rFonts w:ascii="Arial Unicode MS" w:eastAsia="Arial Unicode MS" w:hAnsi="Arial Unicode MS" w:cs="Arial Unicode MS"/>
          <w:b/>
          <w:kern w:val="0"/>
          <w:sz w:val="28"/>
          <w:szCs w:val="28"/>
        </w:rPr>
        <w:t>. Adachi Y, Tsuchihashi J, Shiraishi N, Yasuda K, Etoh T,</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Kitano S. afp-producing gastric carcinoma: multivariate</w:t>
      </w:r>
      <w:r w:rsidR="0003027D"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analysis of prognostic factors in 270 patients. </w:t>
      </w:r>
      <w:r w:rsidRPr="006574B1">
        <w:rPr>
          <w:rFonts w:ascii="Arial Unicode MS" w:eastAsia="Arial Unicode MS" w:hAnsi="Arial Unicode MS" w:cs="Arial Unicode MS"/>
          <w:b/>
          <w:i/>
          <w:iCs/>
          <w:kern w:val="0"/>
          <w:sz w:val="28"/>
          <w:szCs w:val="28"/>
        </w:rPr>
        <w:t>Oncology</w:t>
      </w:r>
      <w:r w:rsidR="00086C0A" w:rsidRPr="006574B1">
        <w:rPr>
          <w:rFonts w:ascii="Arial Unicode MS" w:eastAsia="Arial Unicode MS" w:hAnsi="Arial Unicode MS" w:cs="Arial Unicode MS" w:hint="eastAsia"/>
          <w:b/>
          <w:i/>
          <w:iCs/>
          <w:kern w:val="0"/>
          <w:sz w:val="28"/>
          <w:szCs w:val="28"/>
        </w:rPr>
        <w:t xml:space="preserve"> </w:t>
      </w:r>
      <w:r w:rsidRPr="006574B1">
        <w:rPr>
          <w:rFonts w:ascii="Arial Unicode MS" w:eastAsia="Arial Unicode MS" w:hAnsi="Arial Unicode MS" w:cs="Arial Unicode MS"/>
          <w:b/>
          <w:kern w:val="0"/>
          <w:sz w:val="28"/>
          <w:szCs w:val="28"/>
        </w:rPr>
        <w:t>2003;65:95–101.</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1</w:t>
      </w:r>
      <w:r w:rsidR="003A29E2">
        <w:rPr>
          <w:rFonts w:ascii="Arial Unicode MS" w:eastAsia="Arial Unicode MS" w:hAnsi="Arial Unicode MS" w:cs="Arial Unicode MS" w:hint="eastAsia"/>
          <w:b/>
          <w:kern w:val="0"/>
          <w:sz w:val="28"/>
          <w:szCs w:val="28"/>
        </w:rPr>
        <w:t>8</w:t>
      </w:r>
      <w:r w:rsidRPr="006574B1">
        <w:rPr>
          <w:rFonts w:ascii="Arial Unicode MS" w:eastAsia="Arial Unicode MS" w:hAnsi="Arial Unicode MS" w:cs="Arial Unicode MS"/>
          <w:b/>
          <w:kern w:val="0"/>
          <w:sz w:val="28"/>
          <w:szCs w:val="28"/>
        </w:rPr>
        <w:t xml:space="preserve">. Liu X, Cheng Y, Sheng W, </w:t>
      </w:r>
      <w:r w:rsidRPr="006574B1">
        <w:rPr>
          <w:rFonts w:ascii="Arial Unicode MS" w:eastAsia="Arial Unicode MS" w:hAnsi="Arial Unicode MS" w:cs="Arial Unicode MS"/>
          <w:b/>
          <w:i/>
          <w:iCs/>
          <w:kern w:val="0"/>
          <w:sz w:val="28"/>
          <w:szCs w:val="28"/>
        </w:rPr>
        <w:t xml:space="preserve">et al. </w:t>
      </w:r>
      <w:r w:rsidRPr="006574B1">
        <w:rPr>
          <w:rFonts w:ascii="Arial Unicode MS" w:eastAsia="Arial Unicode MS" w:hAnsi="Arial Unicode MS" w:cs="Arial Unicode MS"/>
          <w:b/>
          <w:kern w:val="0"/>
          <w:sz w:val="28"/>
          <w:szCs w:val="28"/>
        </w:rPr>
        <w:t>Analysis of clinicopathologic</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features and prognostic factors in hepatoid adenocarcinoma</w:t>
      </w:r>
      <w:r w:rsidR="0003027D"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of the stomach. </w:t>
      </w:r>
      <w:r w:rsidRPr="006574B1">
        <w:rPr>
          <w:rFonts w:ascii="Arial Unicode MS" w:eastAsia="Arial Unicode MS" w:hAnsi="Arial Unicode MS" w:cs="Arial Unicode MS"/>
          <w:b/>
          <w:i/>
          <w:iCs/>
          <w:kern w:val="0"/>
          <w:sz w:val="28"/>
          <w:szCs w:val="28"/>
        </w:rPr>
        <w:t xml:space="preserve">Am J Surg Pathol </w:t>
      </w:r>
      <w:r w:rsidRPr="006574B1">
        <w:rPr>
          <w:rFonts w:ascii="Arial Unicode MS" w:eastAsia="Arial Unicode MS" w:hAnsi="Arial Unicode MS" w:cs="Arial Unicode MS"/>
          <w:b/>
          <w:kern w:val="0"/>
          <w:sz w:val="28"/>
          <w:szCs w:val="28"/>
        </w:rPr>
        <w:t>2010;34:1465–71.</w:t>
      </w:r>
    </w:p>
    <w:p w:rsidR="0010106F" w:rsidRPr="006574B1" w:rsidRDefault="0010106F"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b/>
          <w:kern w:val="0"/>
          <w:sz w:val="28"/>
          <w:szCs w:val="28"/>
        </w:rPr>
        <w:t>1</w:t>
      </w:r>
      <w:r w:rsidR="003D258A" w:rsidRPr="006574B1">
        <w:rPr>
          <w:rFonts w:ascii="Arial Unicode MS" w:eastAsia="Arial Unicode MS" w:hAnsi="Arial Unicode MS" w:cs="Arial Unicode MS" w:hint="eastAsia"/>
          <w:b/>
          <w:kern w:val="0"/>
          <w:sz w:val="28"/>
          <w:szCs w:val="28"/>
        </w:rPr>
        <w:t>9</w:t>
      </w:r>
      <w:r w:rsidRPr="006574B1">
        <w:rPr>
          <w:rFonts w:ascii="Arial Unicode MS" w:eastAsia="Arial Unicode MS" w:hAnsi="Arial Unicode MS" w:cs="Arial Unicode MS"/>
          <w:b/>
          <w:kern w:val="0"/>
          <w:sz w:val="28"/>
          <w:szCs w:val="28"/>
        </w:rPr>
        <w:t>. Ishikura H, Fukasawa Y, Ogasawara K, Natori T, Tsukada</w:t>
      </w:r>
      <w:r w:rsidR="00086C0A"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Y, Aizawa M. An afp-producing gastric carcinoma with</w:t>
      </w:r>
      <w:r w:rsidR="0003027D" w:rsidRPr="006574B1">
        <w:rPr>
          <w:rFonts w:ascii="Arial Unicode MS" w:eastAsia="Arial Unicode MS" w:hAnsi="Arial Unicode MS" w:cs="Arial Unicode MS" w:hint="eastAsia"/>
          <w:b/>
          <w:kern w:val="0"/>
          <w:sz w:val="28"/>
          <w:szCs w:val="28"/>
        </w:rPr>
        <w:t xml:space="preserve"> </w:t>
      </w:r>
      <w:r w:rsidRPr="006574B1">
        <w:rPr>
          <w:rFonts w:ascii="Arial Unicode MS" w:eastAsia="Arial Unicode MS" w:hAnsi="Arial Unicode MS" w:cs="Arial Unicode MS"/>
          <w:b/>
          <w:kern w:val="0"/>
          <w:sz w:val="28"/>
          <w:szCs w:val="28"/>
        </w:rPr>
        <w:t xml:space="preserve">features of hepatic differentiation. A case report. </w:t>
      </w:r>
      <w:r w:rsidRPr="006574B1">
        <w:rPr>
          <w:rFonts w:ascii="Arial Unicode MS" w:eastAsia="Arial Unicode MS" w:hAnsi="Arial Unicode MS" w:cs="Arial Unicode MS"/>
          <w:b/>
          <w:i/>
          <w:iCs/>
          <w:kern w:val="0"/>
          <w:sz w:val="28"/>
          <w:szCs w:val="28"/>
        </w:rPr>
        <w:t>Cancer</w:t>
      </w:r>
      <w:r w:rsidR="00086C0A" w:rsidRPr="006574B1">
        <w:rPr>
          <w:rFonts w:ascii="Arial Unicode MS" w:eastAsia="Arial Unicode MS" w:hAnsi="Arial Unicode MS" w:cs="Arial Unicode MS" w:hint="eastAsia"/>
          <w:b/>
          <w:i/>
          <w:iCs/>
          <w:kern w:val="0"/>
          <w:sz w:val="28"/>
          <w:szCs w:val="28"/>
        </w:rPr>
        <w:t xml:space="preserve"> </w:t>
      </w:r>
      <w:r w:rsidRPr="006574B1">
        <w:rPr>
          <w:rFonts w:ascii="Arial Unicode MS" w:eastAsia="Arial Unicode MS" w:hAnsi="Arial Unicode MS" w:cs="Arial Unicode MS"/>
          <w:b/>
          <w:kern w:val="0"/>
          <w:sz w:val="28"/>
          <w:szCs w:val="28"/>
        </w:rPr>
        <w:t>1985;56:840–8.</w:t>
      </w:r>
    </w:p>
    <w:p w:rsidR="0010106F" w:rsidRPr="006574B1" w:rsidRDefault="003D258A"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hint="eastAsia"/>
          <w:b/>
          <w:kern w:val="0"/>
          <w:sz w:val="28"/>
          <w:szCs w:val="28"/>
        </w:rPr>
        <w:t>20</w:t>
      </w:r>
      <w:r w:rsidR="0010106F" w:rsidRPr="006574B1">
        <w:rPr>
          <w:rFonts w:ascii="Arial Unicode MS" w:eastAsia="Arial Unicode MS" w:hAnsi="Arial Unicode MS" w:cs="Arial Unicode MS"/>
          <w:b/>
          <w:kern w:val="0"/>
          <w:sz w:val="28"/>
          <w:szCs w:val="28"/>
        </w:rPr>
        <w:t xml:space="preserve">. Kinjo T, Taniguchi H, Kushima R, </w:t>
      </w:r>
      <w:r w:rsidR="0010106F" w:rsidRPr="006574B1">
        <w:rPr>
          <w:rFonts w:ascii="Arial Unicode MS" w:eastAsia="Arial Unicode MS" w:hAnsi="Arial Unicode MS" w:cs="Arial Unicode MS"/>
          <w:b/>
          <w:i/>
          <w:iCs/>
          <w:kern w:val="0"/>
          <w:sz w:val="28"/>
          <w:szCs w:val="28"/>
        </w:rPr>
        <w:t xml:space="preserve">et al. </w:t>
      </w:r>
      <w:r w:rsidR="0010106F" w:rsidRPr="006574B1">
        <w:rPr>
          <w:rFonts w:ascii="Arial Unicode MS" w:eastAsia="Arial Unicode MS" w:hAnsi="Arial Unicode MS" w:cs="Arial Unicode MS"/>
          <w:b/>
          <w:kern w:val="0"/>
          <w:sz w:val="28"/>
          <w:szCs w:val="28"/>
        </w:rPr>
        <w:t>Histologic and</w:t>
      </w:r>
      <w:r w:rsidR="00086C0A" w:rsidRPr="006574B1">
        <w:rPr>
          <w:rFonts w:ascii="Arial Unicode MS" w:eastAsia="Arial Unicode MS" w:hAnsi="Arial Unicode MS" w:cs="Arial Unicode MS" w:hint="eastAsia"/>
          <w:b/>
          <w:kern w:val="0"/>
          <w:sz w:val="28"/>
          <w:szCs w:val="28"/>
        </w:rPr>
        <w:t xml:space="preserve"> </w:t>
      </w:r>
      <w:r w:rsidR="0010106F" w:rsidRPr="006574B1">
        <w:rPr>
          <w:rFonts w:ascii="Arial Unicode MS" w:eastAsia="Arial Unicode MS" w:hAnsi="Arial Unicode MS" w:cs="Arial Unicode MS"/>
          <w:b/>
          <w:kern w:val="0"/>
          <w:sz w:val="28"/>
          <w:szCs w:val="28"/>
        </w:rPr>
        <w:t>immunohistochemical analyses of α-fetoprotein–producing</w:t>
      </w:r>
      <w:r w:rsidR="0003027D" w:rsidRPr="006574B1">
        <w:rPr>
          <w:rFonts w:ascii="Arial Unicode MS" w:eastAsia="Arial Unicode MS" w:hAnsi="Arial Unicode MS" w:cs="Arial Unicode MS" w:hint="eastAsia"/>
          <w:b/>
          <w:kern w:val="0"/>
          <w:sz w:val="28"/>
          <w:szCs w:val="28"/>
        </w:rPr>
        <w:t xml:space="preserve"> </w:t>
      </w:r>
      <w:r w:rsidR="0010106F" w:rsidRPr="006574B1">
        <w:rPr>
          <w:rFonts w:ascii="Arial Unicode MS" w:eastAsia="Arial Unicode MS" w:hAnsi="Arial Unicode MS" w:cs="Arial Unicode MS"/>
          <w:b/>
          <w:kern w:val="0"/>
          <w:sz w:val="28"/>
          <w:szCs w:val="28"/>
        </w:rPr>
        <w:t xml:space="preserve">cancer of the stomach. </w:t>
      </w:r>
      <w:r w:rsidR="0010106F" w:rsidRPr="006574B1">
        <w:rPr>
          <w:rFonts w:ascii="Arial Unicode MS" w:eastAsia="Arial Unicode MS" w:hAnsi="Arial Unicode MS" w:cs="Arial Unicode MS"/>
          <w:b/>
          <w:i/>
          <w:iCs/>
          <w:kern w:val="0"/>
          <w:sz w:val="28"/>
          <w:szCs w:val="28"/>
        </w:rPr>
        <w:t xml:space="preserve">Am J Surg Pathol </w:t>
      </w:r>
      <w:r w:rsidR="0010106F" w:rsidRPr="006574B1">
        <w:rPr>
          <w:rFonts w:ascii="Arial Unicode MS" w:eastAsia="Arial Unicode MS" w:hAnsi="Arial Unicode MS" w:cs="Arial Unicode MS"/>
          <w:b/>
          <w:kern w:val="0"/>
          <w:sz w:val="28"/>
          <w:szCs w:val="28"/>
        </w:rPr>
        <w:t>2012;36:56–65.</w:t>
      </w:r>
    </w:p>
    <w:p w:rsidR="0010106F" w:rsidRPr="006574B1" w:rsidRDefault="007F1AC2" w:rsidP="0010106F">
      <w:pPr>
        <w:autoSpaceDE w:val="0"/>
        <w:autoSpaceDN w:val="0"/>
        <w:adjustRightInd w:val="0"/>
        <w:rPr>
          <w:rFonts w:ascii="Arial Unicode MS" w:eastAsia="Arial Unicode MS" w:hAnsi="Arial Unicode MS" w:cs="Arial Unicode MS"/>
          <w:b/>
          <w:kern w:val="0"/>
          <w:sz w:val="28"/>
          <w:szCs w:val="28"/>
        </w:rPr>
      </w:pPr>
      <w:r w:rsidRPr="006574B1">
        <w:rPr>
          <w:rFonts w:ascii="Arial Unicode MS" w:eastAsia="Arial Unicode MS" w:hAnsi="Arial Unicode MS" w:cs="Arial Unicode MS" w:hint="eastAsia"/>
          <w:b/>
          <w:kern w:val="0"/>
          <w:sz w:val="28"/>
          <w:szCs w:val="28"/>
        </w:rPr>
        <w:t>21. Wang D, Li C, Xu Yuechao, Xing Y, Qu L, Guo Y, Zhang Y, Sun X, Suo J. Clinicopathological characteristics and prognosis of alpha-fetoprotein positive gastric cancer in Chinese patients. Int J Clin Exp Pathol 2015; 8: 6345-6355</w:t>
      </w:r>
      <w:r w:rsidR="00AA19AA" w:rsidRPr="006574B1">
        <w:rPr>
          <w:rFonts w:ascii="Arial Unicode MS" w:eastAsia="Arial Unicode MS" w:hAnsi="Arial Unicode MS" w:cs="Arial Unicode MS" w:hint="eastAsia"/>
          <w:b/>
          <w:kern w:val="0"/>
          <w:sz w:val="28"/>
          <w:szCs w:val="28"/>
        </w:rPr>
        <w:t xml:space="preserve"> </w:t>
      </w:r>
    </w:p>
    <w:p w:rsidR="0010106F" w:rsidRPr="006574B1" w:rsidRDefault="0010106F" w:rsidP="0010106F">
      <w:pPr>
        <w:rPr>
          <w:rFonts w:ascii="Arial Unicode MS" w:eastAsia="Arial Unicode MS" w:hAnsi="Arial Unicode MS" w:cs="Arial Unicode MS"/>
          <w:b/>
          <w:sz w:val="28"/>
          <w:szCs w:val="28"/>
        </w:rPr>
      </w:pPr>
      <w:r w:rsidRPr="006574B1">
        <w:rPr>
          <w:rFonts w:ascii="Arial Unicode MS" w:eastAsia="Arial Unicode MS" w:hAnsi="Arial Unicode MS" w:cs="Arial Unicode MS" w:hint="eastAsia"/>
          <w:b/>
          <w:bCs/>
          <w:i/>
          <w:iCs/>
          <w:kern w:val="0"/>
          <w:sz w:val="28"/>
          <w:szCs w:val="28"/>
        </w:rPr>
        <w:t xml:space="preserve"> </w:t>
      </w:r>
    </w:p>
    <w:sectPr w:rsidR="0010106F" w:rsidRPr="006574B1" w:rsidSect="00B264F1">
      <w:headerReference w:type="default" r:id="rId9"/>
      <w:footerReference w:type="default" r:id="rId10"/>
      <w:pgSz w:w="16839" w:h="23814"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46" w:rsidRDefault="00681246" w:rsidP="006574B1">
      <w:r>
        <w:separator/>
      </w:r>
    </w:p>
  </w:endnote>
  <w:endnote w:type="continuationSeparator" w:id="0">
    <w:p w:rsidR="00681246" w:rsidRDefault="00681246" w:rsidP="0065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Myriad-Italic">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F2E8F2DAC2C840BFBD46FA040616F46E"/>
      </w:placeholder>
      <w:temporary/>
      <w:showingPlcHdr/>
    </w:sdtPr>
    <w:sdtEndPr/>
    <w:sdtContent>
      <w:p w:rsidR="000A4AD5" w:rsidRDefault="000A4AD5">
        <w:pPr>
          <w:pStyle w:val="a6"/>
        </w:pPr>
        <w:r>
          <w:rPr>
            <w:lang w:val="zh-TW"/>
          </w:rPr>
          <w:t>[</w:t>
        </w:r>
        <w:r>
          <w:rPr>
            <w:lang w:val="zh-TW"/>
          </w:rPr>
          <w:t>鍵入文字</w:t>
        </w:r>
        <w:r>
          <w:rPr>
            <w:lang w:val="zh-TW"/>
          </w:rPr>
          <w:t>]</w:t>
        </w:r>
      </w:p>
    </w:sdtContent>
  </w:sdt>
  <w:p w:rsidR="006574B1" w:rsidRDefault="006574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46" w:rsidRDefault="00681246" w:rsidP="006574B1">
      <w:r>
        <w:separator/>
      </w:r>
    </w:p>
  </w:footnote>
  <w:footnote w:type="continuationSeparator" w:id="0">
    <w:p w:rsidR="00681246" w:rsidRDefault="00681246" w:rsidP="00657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73D42C8B90C046398D85EA6A05A7A2E2"/>
      </w:placeholder>
      <w:temporary/>
      <w:showingPlcHdr/>
    </w:sdtPr>
    <w:sdtEndPr/>
    <w:sdtContent>
      <w:p w:rsidR="000A4AD5" w:rsidRDefault="000A4AD5">
        <w:pPr>
          <w:pStyle w:val="a4"/>
        </w:pPr>
        <w:r>
          <w:rPr>
            <w:lang w:val="zh-TW"/>
          </w:rPr>
          <w:t>[</w:t>
        </w:r>
        <w:r>
          <w:rPr>
            <w:lang w:val="zh-TW"/>
          </w:rPr>
          <w:t>鍵入文字</w:t>
        </w:r>
        <w:r>
          <w:rPr>
            <w:lang w:val="zh-TW"/>
          </w:rPr>
          <w:t>]</w:t>
        </w:r>
      </w:p>
    </w:sdtContent>
  </w:sdt>
  <w:p w:rsidR="000A4AD5" w:rsidRDefault="000A4A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1615E"/>
    <w:multiLevelType w:val="hybridMultilevel"/>
    <w:tmpl w:val="96409280"/>
    <w:lvl w:ilvl="0" w:tplc="7EBC590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F7"/>
    <w:rsid w:val="0000165F"/>
    <w:rsid w:val="00001B51"/>
    <w:rsid w:val="000250D0"/>
    <w:rsid w:val="0003027D"/>
    <w:rsid w:val="00037536"/>
    <w:rsid w:val="0005040E"/>
    <w:rsid w:val="0006184D"/>
    <w:rsid w:val="00072604"/>
    <w:rsid w:val="00081301"/>
    <w:rsid w:val="0008280A"/>
    <w:rsid w:val="00086C0A"/>
    <w:rsid w:val="00095CAA"/>
    <w:rsid w:val="000A4AD5"/>
    <w:rsid w:val="000C4452"/>
    <w:rsid w:val="000E0FF7"/>
    <w:rsid w:val="0010106F"/>
    <w:rsid w:val="00132A84"/>
    <w:rsid w:val="001546EF"/>
    <w:rsid w:val="00167FAF"/>
    <w:rsid w:val="0017057C"/>
    <w:rsid w:val="00180C4C"/>
    <w:rsid w:val="00194498"/>
    <w:rsid w:val="001C252D"/>
    <w:rsid w:val="001E58A8"/>
    <w:rsid w:val="00220796"/>
    <w:rsid w:val="00231BD6"/>
    <w:rsid w:val="00235101"/>
    <w:rsid w:val="00257378"/>
    <w:rsid w:val="002A12E6"/>
    <w:rsid w:val="002B1EE5"/>
    <w:rsid w:val="002B66E1"/>
    <w:rsid w:val="002B697C"/>
    <w:rsid w:val="002B76E4"/>
    <w:rsid w:val="002C2D70"/>
    <w:rsid w:val="002C3496"/>
    <w:rsid w:val="002E2BE5"/>
    <w:rsid w:val="002E3426"/>
    <w:rsid w:val="003015A2"/>
    <w:rsid w:val="00343228"/>
    <w:rsid w:val="003A29E2"/>
    <w:rsid w:val="003A5DB2"/>
    <w:rsid w:val="003B09B6"/>
    <w:rsid w:val="003D258A"/>
    <w:rsid w:val="00403428"/>
    <w:rsid w:val="00444956"/>
    <w:rsid w:val="00444AA0"/>
    <w:rsid w:val="00467C85"/>
    <w:rsid w:val="00477427"/>
    <w:rsid w:val="00480352"/>
    <w:rsid w:val="004B3FC4"/>
    <w:rsid w:val="004D2731"/>
    <w:rsid w:val="004F2C10"/>
    <w:rsid w:val="00515714"/>
    <w:rsid w:val="005309CE"/>
    <w:rsid w:val="0055137D"/>
    <w:rsid w:val="005763FB"/>
    <w:rsid w:val="00585164"/>
    <w:rsid w:val="005C34B0"/>
    <w:rsid w:val="005D1022"/>
    <w:rsid w:val="005D163F"/>
    <w:rsid w:val="00605AB5"/>
    <w:rsid w:val="006112C2"/>
    <w:rsid w:val="006411CD"/>
    <w:rsid w:val="00654C9B"/>
    <w:rsid w:val="006574B1"/>
    <w:rsid w:val="00681246"/>
    <w:rsid w:val="006B7F96"/>
    <w:rsid w:val="006F0513"/>
    <w:rsid w:val="007275F2"/>
    <w:rsid w:val="00755246"/>
    <w:rsid w:val="007A455E"/>
    <w:rsid w:val="007D346D"/>
    <w:rsid w:val="007D3D58"/>
    <w:rsid w:val="007F1AC2"/>
    <w:rsid w:val="00807DF8"/>
    <w:rsid w:val="00870969"/>
    <w:rsid w:val="008A1F59"/>
    <w:rsid w:val="008B04AA"/>
    <w:rsid w:val="008B0686"/>
    <w:rsid w:val="008C069D"/>
    <w:rsid w:val="00906FB9"/>
    <w:rsid w:val="009325A6"/>
    <w:rsid w:val="00962E3D"/>
    <w:rsid w:val="0096538C"/>
    <w:rsid w:val="00986FB8"/>
    <w:rsid w:val="009922AD"/>
    <w:rsid w:val="009A3FF1"/>
    <w:rsid w:val="009B7801"/>
    <w:rsid w:val="009D2319"/>
    <w:rsid w:val="009D7858"/>
    <w:rsid w:val="009E1B38"/>
    <w:rsid w:val="009F1459"/>
    <w:rsid w:val="00A03A77"/>
    <w:rsid w:val="00A06E0D"/>
    <w:rsid w:val="00A35514"/>
    <w:rsid w:val="00A81436"/>
    <w:rsid w:val="00AA19AA"/>
    <w:rsid w:val="00AC0511"/>
    <w:rsid w:val="00AD6E8C"/>
    <w:rsid w:val="00AF6D3A"/>
    <w:rsid w:val="00B14CEB"/>
    <w:rsid w:val="00B264F1"/>
    <w:rsid w:val="00B34441"/>
    <w:rsid w:val="00B472A5"/>
    <w:rsid w:val="00B87931"/>
    <w:rsid w:val="00B907B4"/>
    <w:rsid w:val="00BC505C"/>
    <w:rsid w:val="00BD77C7"/>
    <w:rsid w:val="00C36556"/>
    <w:rsid w:val="00C73EF0"/>
    <w:rsid w:val="00C773C0"/>
    <w:rsid w:val="00CA4932"/>
    <w:rsid w:val="00CD6CBC"/>
    <w:rsid w:val="00D02312"/>
    <w:rsid w:val="00D1738E"/>
    <w:rsid w:val="00D20603"/>
    <w:rsid w:val="00D51D48"/>
    <w:rsid w:val="00D870BF"/>
    <w:rsid w:val="00D9384C"/>
    <w:rsid w:val="00DA6798"/>
    <w:rsid w:val="00DE7467"/>
    <w:rsid w:val="00DF6DD1"/>
    <w:rsid w:val="00E124B1"/>
    <w:rsid w:val="00E17A7E"/>
    <w:rsid w:val="00E21BB0"/>
    <w:rsid w:val="00E32BDB"/>
    <w:rsid w:val="00E4207B"/>
    <w:rsid w:val="00E74DEB"/>
    <w:rsid w:val="00E86A31"/>
    <w:rsid w:val="00E94DB9"/>
    <w:rsid w:val="00EF0457"/>
    <w:rsid w:val="00EF77FF"/>
    <w:rsid w:val="00F02075"/>
    <w:rsid w:val="00F32ED7"/>
    <w:rsid w:val="00F46E84"/>
    <w:rsid w:val="00F719E3"/>
    <w:rsid w:val="00FC4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06F"/>
    <w:pPr>
      <w:ind w:leftChars="200" w:left="480"/>
    </w:pPr>
  </w:style>
  <w:style w:type="paragraph" w:styleId="a4">
    <w:name w:val="header"/>
    <w:basedOn w:val="a"/>
    <w:link w:val="a5"/>
    <w:uiPriority w:val="99"/>
    <w:unhideWhenUsed/>
    <w:rsid w:val="006574B1"/>
    <w:pPr>
      <w:tabs>
        <w:tab w:val="center" w:pos="4153"/>
        <w:tab w:val="right" w:pos="8306"/>
      </w:tabs>
      <w:snapToGrid w:val="0"/>
    </w:pPr>
    <w:rPr>
      <w:sz w:val="20"/>
      <w:szCs w:val="20"/>
    </w:rPr>
  </w:style>
  <w:style w:type="character" w:customStyle="1" w:styleId="a5">
    <w:name w:val="頁首 字元"/>
    <w:basedOn w:val="a0"/>
    <w:link w:val="a4"/>
    <w:uiPriority w:val="99"/>
    <w:rsid w:val="006574B1"/>
    <w:rPr>
      <w:sz w:val="20"/>
      <w:szCs w:val="20"/>
    </w:rPr>
  </w:style>
  <w:style w:type="paragraph" w:styleId="a6">
    <w:name w:val="footer"/>
    <w:basedOn w:val="a"/>
    <w:link w:val="a7"/>
    <w:uiPriority w:val="99"/>
    <w:unhideWhenUsed/>
    <w:rsid w:val="006574B1"/>
    <w:pPr>
      <w:tabs>
        <w:tab w:val="center" w:pos="4153"/>
        <w:tab w:val="right" w:pos="8306"/>
      </w:tabs>
      <w:snapToGrid w:val="0"/>
    </w:pPr>
    <w:rPr>
      <w:sz w:val="20"/>
      <w:szCs w:val="20"/>
    </w:rPr>
  </w:style>
  <w:style w:type="character" w:customStyle="1" w:styleId="a7">
    <w:name w:val="頁尾 字元"/>
    <w:basedOn w:val="a0"/>
    <w:link w:val="a6"/>
    <w:uiPriority w:val="99"/>
    <w:rsid w:val="006574B1"/>
    <w:rPr>
      <w:sz w:val="20"/>
      <w:szCs w:val="20"/>
    </w:rPr>
  </w:style>
  <w:style w:type="paragraph" w:styleId="a8">
    <w:name w:val="No Spacing"/>
    <w:link w:val="a9"/>
    <w:uiPriority w:val="1"/>
    <w:qFormat/>
    <w:rsid w:val="006574B1"/>
    <w:rPr>
      <w:kern w:val="0"/>
      <w:sz w:val="22"/>
    </w:rPr>
  </w:style>
  <w:style w:type="character" w:customStyle="1" w:styleId="a9">
    <w:name w:val="無間距 字元"/>
    <w:basedOn w:val="a0"/>
    <w:link w:val="a8"/>
    <w:uiPriority w:val="1"/>
    <w:rsid w:val="006574B1"/>
    <w:rPr>
      <w:kern w:val="0"/>
      <w:sz w:val="22"/>
    </w:rPr>
  </w:style>
  <w:style w:type="paragraph" w:styleId="aa">
    <w:name w:val="Balloon Text"/>
    <w:basedOn w:val="a"/>
    <w:link w:val="ab"/>
    <w:uiPriority w:val="99"/>
    <w:semiHidden/>
    <w:unhideWhenUsed/>
    <w:rsid w:val="006574B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574B1"/>
    <w:rPr>
      <w:rFonts w:asciiTheme="majorHAnsi" w:eastAsiaTheme="majorEastAsia" w:hAnsiTheme="majorHAnsi" w:cstheme="majorBidi"/>
      <w:sz w:val="18"/>
      <w:szCs w:val="18"/>
    </w:rPr>
  </w:style>
  <w:style w:type="paragraph" w:styleId="ac">
    <w:name w:val="annotation text"/>
    <w:basedOn w:val="a"/>
    <w:link w:val="ad"/>
    <w:uiPriority w:val="99"/>
    <w:semiHidden/>
    <w:unhideWhenUsed/>
    <w:rsid w:val="007A455E"/>
  </w:style>
  <w:style w:type="character" w:customStyle="1" w:styleId="ad">
    <w:name w:val="註解文字 字元"/>
    <w:basedOn w:val="a0"/>
    <w:link w:val="ac"/>
    <w:uiPriority w:val="99"/>
    <w:semiHidden/>
    <w:rsid w:val="007A455E"/>
  </w:style>
  <w:style w:type="character" w:styleId="ae">
    <w:name w:val="annotation reference"/>
    <w:basedOn w:val="a0"/>
    <w:uiPriority w:val="99"/>
    <w:semiHidden/>
    <w:unhideWhenUsed/>
    <w:rsid w:val="007A455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06F"/>
    <w:pPr>
      <w:ind w:leftChars="200" w:left="480"/>
    </w:pPr>
  </w:style>
  <w:style w:type="paragraph" w:styleId="a4">
    <w:name w:val="header"/>
    <w:basedOn w:val="a"/>
    <w:link w:val="a5"/>
    <w:uiPriority w:val="99"/>
    <w:unhideWhenUsed/>
    <w:rsid w:val="006574B1"/>
    <w:pPr>
      <w:tabs>
        <w:tab w:val="center" w:pos="4153"/>
        <w:tab w:val="right" w:pos="8306"/>
      </w:tabs>
      <w:snapToGrid w:val="0"/>
    </w:pPr>
    <w:rPr>
      <w:sz w:val="20"/>
      <w:szCs w:val="20"/>
    </w:rPr>
  </w:style>
  <w:style w:type="character" w:customStyle="1" w:styleId="a5">
    <w:name w:val="頁首 字元"/>
    <w:basedOn w:val="a0"/>
    <w:link w:val="a4"/>
    <w:uiPriority w:val="99"/>
    <w:rsid w:val="006574B1"/>
    <w:rPr>
      <w:sz w:val="20"/>
      <w:szCs w:val="20"/>
    </w:rPr>
  </w:style>
  <w:style w:type="paragraph" w:styleId="a6">
    <w:name w:val="footer"/>
    <w:basedOn w:val="a"/>
    <w:link w:val="a7"/>
    <w:uiPriority w:val="99"/>
    <w:unhideWhenUsed/>
    <w:rsid w:val="006574B1"/>
    <w:pPr>
      <w:tabs>
        <w:tab w:val="center" w:pos="4153"/>
        <w:tab w:val="right" w:pos="8306"/>
      </w:tabs>
      <w:snapToGrid w:val="0"/>
    </w:pPr>
    <w:rPr>
      <w:sz w:val="20"/>
      <w:szCs w:val="20"/>
    </w:rPr>
  </w:style>
  <w:style w:type="character" w:customStyle="1" w:styleId="a7">
    <w:name w:val="頁尾 字元"/>
    <w:basedOn w:val="a0"/>
    <w:link w:val="a6"/>
    <w:uiPriority w:val="99"/>
    <w:rsid w:val="006574B1"/>
    <w:rPr>
      <w:sz w:val="20"/>
      <w:szCs w:val="20"/>
    </w:rPr>
  </w:style>
  <w:style w:type="paragraph" w:styleId="a8">
    <w:name w:val="No Spacing"/>
    <w:link w:val="a9"/>
    <w:uiPriority w:val="1"/>
    <w:qFormat/>
    <w:rsid w:val="006574B1"/>
    <w:rPr>
      <w:kern w:val="0"/>
      <w:sz w:val="22"/>
    </w:rPr>
  </w:style>
  <w:style w:type="character" w:customStyle="1" w:styleId="a9">
    <w:name w:val="無間距 字元"/>
    <w:basedOn w:val="a0"/>
    <w:link w:val="a8"/>
    <w:uiPriority w:val="1"/>
    <w:rsid w:val="006574B1"/>
    <w:rPr>
      <w:kern w:val="0"/>
      <w:sz w:val="22"/>
    </w:rPr>
  </w:style>
  <w:style w:type="paragraph" w:styleId="aa">
    <w:name w:val="Balloon Text"/>
    <w:basedOn w:val="a"/>
    <w:link w:val="ab"/>
    <w:uiPriority w:val="99"/>
    <w:semiHidden/>
    <w:unhideWhenUsed/>
    <w:rsid w:val="006574B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574B1"/>
    <w:rPr>
      <w:rFonts w:asciiTheme="majorHAnsi" w:eastAsiaTheme="majorEastAsia" w:hAnsiTheme="majorHAnsi" w:cstheme="majorBidi"/>
      <w:sz w:val="18"/>
      <w:szCs w:val="18"/>
    </w:rPr>
  </w:style>
  <w:style w:type="paragraph" w:styleId="ac">
    <w:name w:val="annotation text"/>
    <w:basedOn w:val="a"/>
    <w:link w:val="ad"/>
    <w:uiPriority w:val="99"/>
    <w:semiHidden/>
    <w:unhideWhenUsed/>
    <w:rsid w:val="007A455E"/>
  </w:style>
  <w:style w:type="character" w:customStyle="1" w:styleId="ad">
    <w:name w:val="註解文字 字元"/>
    <w:basedOn w:val="a0"/>
    <w:link w:val="ac"/>
    <w:uiPriority w:val="99"/>
    <w:semiHidden/>
    <w:rsid w:val="007A455E"/>
  </w:style>
  <w:style w:type="character" w:styleId="ae">
    <w:name w:val="annotation reference"/>
    <w:basedOn w:val="a0"/>
    <w:uiPriority w:val="99"/>
    <w:semiHidden/>
    <w:unhideWhenUsed/>
    <w:rsid w:val="007A45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D42C8B90C046398D85EA6A05A7A2E2"/>
        <w:category>
          <w:name w:val="一般"/>
          <w:gallery w:val="placeholder"/>
        </w:category>
        <w:types>
          <w:type w:val="bbPlcHdr"/>
        </w:types>
        <w:behaviors>
          <w:behavior w:val="content"/>
        </w:behaviors>
        <w:guid w:val="{CE50FC39-8CC0-4961-B73E-3706C551AEAF}"/>
      </w:docPartPr>
      <w:docPartBody>
        <w:p w:rsidR="001A47FD" w:rsidRDefault="00972469" w:rsidP="00972469">
          <w:pPr>
            <w:pStyle w:val="73D42C8B90C046398D85EA6A05A7A2E2"/>
          </w:pPr>
          <w:r>
            <w:rPr>
              <w:lang w:val="zh-TW"/>
            </w:rPr>
            <w:t>[</w:t>
          </w:r>
          <w:r>
            <w:rPr>
              <w:lang w:val="zh-TW"/>
            </w:rPr>
            <w:t>鍵入文字</w:t>
          </w:r>
          <w:r>
            <w:rPr>
              <w:lang w:val="zh-TW"/>
            </w:rPr>
            <w:t>]</w:t>
          </w:r>
        </w:p>
      </w:docPartBody>
    </w:docPart>
    <w:docPart>
      <w:docPartPr>
        <w:name w:val="F2E8F2DAC2C840BFBD46FA040616F46E"/>
        <w:category>
          <w:name w:val="一般"/>
          <w:gallery w:val="placeholder"/>
        </w:category>
        <w:types>
          <w:type w:val="bbPlcHdr"/>
        </w:types>
        <w:behaviors>
          <w:behavior w:val="content"/>
        </w:behaviors>
        <w:guid w:val="{14FE820B-C74B-464C-BBCC-F12F040DCB47}"/>
      </w:docPartPr>
      <w:docPartBody>
        <w:p w:rsidR="001A47FD" w:rsidRDefault="00972469" w:rsidP="00972469">
          <w:pPr>
            <w:pStyle w:val="F2E8F2DAC2C840BFBD46FA040616F46E"/>
          </w:pPr>
          <w:r>
            <w:rPr>
              <w:lang w:val="zh-TW"/>
            </w:rPr>
            <w:t>[</w:t>
          </w:r>
          <w:r>
            <w:rPr>
              <w:lang w:val="zh-TW"/>
            </w:rPr>
            <w:t>鍵入文字</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Myriad-Italic">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69"/>
    <w:rsid w:val="000A030D"/>
    <w:rsid w:val="000C4775"/>
    <w:rsid w:val="001A47FD"/>
    <w:rsid w:val="00282D10"/>
    <w:rsid w:val="002E00E6"/>
    <w:rsid w:val="00656D2C"/>
    <w:rsid w:val="007865B5"/>
    <w:rsid w:val="00786A72"/>
    <w:rsid w:val="007A5D67"/>
    <w:rsid w:val="007F5D2D"/>
    <w:rsid w:val="0086395F"/>
    <w:rsid w:val="0088244C"/>
    <w:rsid w:val="008C0D6C"/>
    <w:rsid w:val="00943269"/>
    <w:rsid w:val="00972469"/>
    <w:rsid w:val="00A0534D"/>
    <w:rsid w:val="00A21FB5"/>
    <w:rsid w:val="00AF6F1B"/>
    <w:rsid w:val="00C679A9"/>
    <w:rsid w:val="00CF4B51"/>
    <w:rsid w:val="00D76604"/>
    <w:rsid w:val="00F64EAA"/>
    <w:rsid w:val="00FC31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11B100408E46E7B45F203E188EC91B">
    <w:name w:val="8211B100408E46E7B45F203E188EC91B"/>
    <w:rsid w:val="00972469"/>
    <w:pPr>
      <w:widowControl w:val="0"/>
    </w:pPr>
  </w:style>
  <w:style w:type="paragraph" w:customStyle="1" w:styleId="B91C77E137D9489A80E312BC40BF0EF2">
    <w:name w:val="B91C77E137D9489A80E312BC40BF0EF2"/>
    <w:rsid w:val="00972469"/>
    <w:pPr>
      <w:widowControl w:val="0"/>
    </w:pPr>
  </w:style>
  <w:style w:type="paragraph" w:customStyle="1" w:styleId="12D4D86511E5418394D5B81EB3763288">
    <w:name w:val="12D4D86511E5418394D5B81EB3763288"/>
    <w:rsid w:val="00972469"/>
    <w:pPr>
      <w:widowControl w:val="0"/>
    </w:pPr>
  </w:style>
  <w:style w:type="paragraph" w:customStyle="1" w:styleId="E86404E6035F4BFCAA726C12F52F15F1">
    <w:name w:val="E86404E6035F4BFCAA726C12F52F15F1"/>
    <w:rsid w:val="00972469"/>
    <w:pPr>
      <w:widowControl w:val="0"/>
    </w:pPr>
  </w:style>
  <w:style w:type="paragraph" w:customStyle="1" w:styleId="73D42C8B90C046398D85EA6A05A7A2E2">
    <w:name w:val="73D42C8B90C046398D85EA6A05A7A2E2"/>
    <w:rsid w:val="00972469"/>
    <w:pPr>
      <w:widowControl w:val="0"/>
    </w:pPr>
  </w:style>
  <w:style w:type="paragraph" w:customStyle="1" w:styleId="F2E8F2DAC2C840BFBD46FA040616F46E">
    <w:name w:val="F2E8F2DAC2C840BFBD46FA040616F46E"/>
    <w:rsid w:val="00972469"/>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11B100408E46E7B45F203E188EC91B">
    <w:name w:val="8211B100408E46E7B45F203E188EC91B"/>
    <w:rsid w:val="00972469"/>
    <w:pPr>
      <w:widowControl w:val="0"/>
    </w:pPr>
  </w:style>
  <w:style w:type="paragraph" w:customStyle="1" w:styleId="B91C77E137D9489A80E312BC40BF0EF2">
    <w:name w:val="B91C77E137D9489A80E312BC40BF0EF2"/>
    <w:rsid w:val="00972469"/>
    <w:pPr>
      <w:widowControl w:val="0"/>
    </w:pPr>
  </w:style>
  <w:style w:type="paragraph" w:customStyle="1" w:styleId="12D4D86511E5418394D5B81EB3763288">
    <w:name w:val="12D4D86511E5418394D5B81EB3763288"/>
    <w:rsid w:val="00972469"/>
    <w:pPr>
      <w:widowControl w:val="0"/>
    </w:pPr>
  </w:style>
  <w:style w:type="paragraph" w:customStyle="1" w:styleId="E86404E6035F4BFCAA726C12F52F15F1">
    <w:name w:val="E86404E6035F4BFCAA726C12F52F15F1"/>
    <w:rsid w:val="00972469"/>
    <w:pPr>
      <w:widowControl w:val="0"/>
    </w:pPr>
  </w:style>
  <w:style w:type="paragraph" w:customStyle="1" w:styleId="73D42C8B90C046398D85EA6A05A7A2E2">
    <w:name w:val="73D42C8B90C046398D85EA6A05A7A2E2"/>
    <w:rsid w:val="00972469"/>
    <w:pPr>
      <w:widowControl w:val="0"/>
    </w:pPr>
  </w:style>
  <w:style w:type="paragraph" w:customStyle="1" w:styleId="F2E8F2DAC2C840BFBD46FA040616F46E">
    <w:name w:val="F2E8F2DAC2C840BFBD46FA040616F46E"/>
    <w:rsid w:val="0097246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AF85-A05D-403A-BCF9-43DD79E8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2718</Words>
  <Characters>15498</Characters>
  <Application>Microsoft Office Word</Application>
  <DocSecurity>0</DocSecurity>
  <Lines>129</Lines>
  <Paragraphs>36</Paragraphs>
  <ScaleCrop>false</ScaleCrop>
  <Company/>
  <LinksUpToDate>false</LinksUpToDate>
  <CharactersWithSpaces>18180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高階主管</cp:lastModifiedBy>
  <cp:revision>2</cp:revision>
  <cp:lastPrinted>2016-06-14T23:05:00Z</cp:lastPrinted>
  <dcterms:created xsi:type="dcterms:W3CDTF">2017-02-20T23:12:00Z</dcterms:created>
  <dcterms:modified xsi:type="dcterms:W3CDTF">2017-02-20T23:12:00Z</dcterms:modified>
</cp:coreProperties>
</file>