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8F" w:rsidRDefault="00AB6B8F">
      <w:pPr>
        <w:ind w:left="-720" w:right="-874"/>
        <w:jc w:val="center"/>
        <w:rPr>
          <w:rFonts w:ascii="標楷體" w:eastAsia="標楷體" w:hAnsi="標楷體"/>
          <w:b/>
          <w:bCs/>
          <w:color w:val="000000"/>
          <w:position w:val="8"/>
          <w:sz w:val="36"/>
          <w:szCs w:val="36"/>
        </w:rPr>
      </w:pPr>
      <w:r>
        <w:rPr>
          <w:rFonts w:ascii="標楷體" w:eastAsia="標楷體" w:hAnsi="標楷體"/>
          <w:b/>
          <w:bCs/>
          <w:color w:val="000000"/>
          <w:position w:val="8"/>
          <w:sz w:val="36"/>
          <w:szCs w:val="36"/>
        </w:rPr>
        <w:t>財團法人明日醫學基金會補助專題研究計畫</w:t>
      </w:r>
    </w:p>
    <w:p w:rsidR="00AB6B8F" w:rsidRDefault="00AB6B8F">
      <w:pPr>
        <w:ind w:left="-720" w:right="-874" w:firstLine="720"/>
        <w:jc w:val="center"/>
        <w:rPr>
          <w:rFonts w:ascii="標楷體" w:eastAsia="標楷體" w:hAnsi="標楷體"/>
          <w:b/>
          <w:bCs/>
          <w:color w:val="000000"/>
          <w:position w:val="8"/>
          <w:sz w:val="36"/>
          <w:szCs w:val="36"/>
          <w:lang w:eastAsia="ar-SA"/>
        </w:rPr>
      </w:pPr>
      <w:r>
        <w:rPr>
          <w:rFonts w:ascii="標楷體" w:eastAsia="標楷體" w:hAnsi="標楷體"/>
          <w:b/>
          <w:bCs/>
          <w:color w:val="000000"/>
          <w:position w:val="8"/>
          <w:sz w:val="36"/>
          <w:szCs w:val="36"/>
        </w:rPr>
        <w:sym w:font="Wingdings 2" w:char="F052"/>
      </w:r>
      <w:r>
        <w:rPr>
          <w:rFonts w:ascii="標楷體" w:eastAsia="標楷體" w:hAnsi="標楷體"/>
          <w:b/>
          <w:bCs/>
          <w:color w:val="000000"/>
          <w:position w:val="8"/>
          <w:sz w:val="36"/>
          <w:szCs w:val="36"/>
        </w:rPr>
        <w:t xml:space="preserve">成果報告 </w:t>
      </w:r>
      <w:r>
        <w:rPr>
          <w:rFonts w:ascii="標楷體" w:eastAsia="標楷體" w:hAnsi="標楷體"/>
          <w:b/>
          <w:bCs/>
          <w:color w:val="000000"/>
          <w:position w:val="8"/>
          <w:sz w:val="36"/>
          <w:szCs w:val="36"/>
          <w:lang w:eastAsia="ar-SA"/>
        </w:rPr>
        <w:t>□</w:t>
      </w:r>
      <w:r>
        <w:rPr>
          <w:rFonts w:ascii="標楷體" w:eastAsia="標楷體" w:hAnsi="標楷體"/>
          <w:b/>
          <w:bCs/>
          <w:color w:val="000000"/>
          <w:position w:val="8"/>
          <w:sz w:val="36"/>
          <w:szCs w:val="36"/>
        </w:rPr>
        <w:t>期中進度報告</w:t>
      </w:r>
    </w:p>
    <w:p w:rsidR="00AB6B8F" w:rsidRDefault="00AB6B8F">
      <w:pPr>
        <w:ind w:firstLine="841"/>
        <w:jc w:val="center"/>
        <w:rPr>
          <w:rFonts w:ascii="sө" w:hAnsi="sө" w:hint="eastAsia"/>
          <w:b/>
          <w:bCs/>
          <w:color w:val="CC3333"/>
          <w:sz w:val="28"/>
          <w:szCs w:val="32"/>
        </w:rPr>
      </w:pPr>
    </w:p>
    <w:p w:rsidR="00570994" w:rsidRDefault="00AB6B8F" w:rsidP="007D44ED">
      <w:pPr>
        <w:ind w:left="1500" w:hangingChars="500" w:hanging="1500"/>
        <w:jc w:val="both"/>
        <w:rPr>
          <w:rFonts w:ascii="標楷體" w:eastAsia="標楷體" w:hAnsi="標楷體"/>
          <w:color w:val="333333"/>
          <w:sz w:val="30"/>
          <w:szCs w:val="30"/>
        </w:rPr>
      </w:pPr>
      <w:r w:rsidRPr="00244843">
        <w:rPr>
          <w:rFonts w:ascii="標楷體" w:eastAsia="標楷體" w:hAnsi="標楷體"/>
          <w:color w:val="333333"/>
          <w:sz w:val="30"/>
          <w:szCs w:val="30"/>
        </w:rPr>
        <w:t>計畫名稱：</w:t>
      </w:r>
    </w:p>
    <w:p w:rsidR="00715928" w:rsidRPr="00715928" w:rsidRDefault="00715928" w:rsidP="00715928">
      <w:pPr>
        <w:rPr>
          <w:rFonts w:eastAsia="標楷體"/>
          <w:color w:val="333333"/>
        </w:rPr>
      </w:pPr>
      <w:r w:rsidRPr="00715928">
        <w:rPr>
          <w:rFonts w:eastAsia="標楷體" w:hint="eastAsia"/>
          <w:color w:val="333333"/>
        </w:rPr>
        <w:t>慢性</w:t>
      </w:r>
      <w:r w:rsidRPr="00715928">
        <w:rPr>
          <w:rFonts w:eastAsia="標楷體" w:hint="eastAsia"/>
          <w:color w:val="333333"/>
        </w:rPr>
        <w:t>B</w:t>
      </w:r>
      <w:r w:rsidRPr="00715928">
        <w:rPr>
          <w:rFonts w:eastAsia="標楷體" w:hint="eastAsia"/>
          <w:color w:val="333333"/>
        </w:rPr>
        <w:t>型肝炎患者接受抗病毒藥物後</w:t>
      </w:r>
      <w:r w:rsidRPr="00715928">
        <w:rPr>
          <w:rFonts w:eastAsia="標楷體" w:hint="eastAsia"/>
          <w:color w:val="333333"/>
        </w:rPr>
        <w:t>Mac-2</w:t>
      </w:r>
      <w:r w:rsidRPr="00715928">
        <w:rPr>
          <w:rFonts w:eastAsia="標楷體" w:hint="eastAsia"/>
          <w:color w:val="333333"/>
        </w:rPr>
        <w:t>結合蛋白</w:t>
      </w:r>
      <w:proofErr w:type="gramStart"/>
      <w:r w:rsidRPr="00715928">
        <w:rPr>
          <w:rFonts w:eastAsia="標楷體" w:hint="eastAsia"/>
          <w:color w:val="333333"/>
        </w:rPr>
        <w:t>糖基化</w:t>
      </w:r>
      <w:proofErr w:type="gramEnd"/>
      <w:r w:rsidRPr="00715928">
        <w:rPr>
          <w:rFonts w:eastAsia="標楷體" w:hint="eastAsia"/>
          <w:color w:val="333333"/>
        </w:rPr>
        <w:t>異構體血清濃度的變化與後續肝癌風險的關係</w:t>
      </w:r>
    </w:p>
    <w:p w:rsidR="00715928" w:rsidRPr="00715928" w:rsidRDefault="00715928" w:rsidP="00715928">
      <w:pPr>
        <w:rPr>
          <w:rFonts w:eastAsia="標楷體" w:hint="eastAsia"/>
          <w:color w:val="333333"/>
        </w:rPr>
      </w:pPr>
      <w:r w:rsidRPr="00715928">
        <w:rPr>
          <w:rFonts w:eastAsia="標楷體"/>
        </w:rPr>
        <w:t>Serial changes in serum M2BPGi level and risk of hepatocellular carcinoma after antiviral therapy in chronic hepatitis B</w:t>
      </w:r>
    </w:p>
    <w:p w:rsidR="00467DF5" w:rsidRPr="009C2E40" w:rsidRDefault="00467DF5" w:rsidP="007D44ED">
      <w:pPr>
        <w:ind w:left="1500" w:hangingChars="500" w:hanging="1500"/>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計畫類別：</w:t>
      </w:r>
      <w:r>
        <w:rPr>
          <w:rFonts w:ascii="Wingdings 2" w:hAnsi="Wingdings 2"/>
          <w:b/>
          <w:bCs/>
          <w:color w:val="000000"/>
          <w:sz w:val="40"/>
          <w:szCs w:val="72"/>
        </w:rPr>
        <w:t></w:t>
      </w:r>
      <w:r>
        <w:rPr>
          <w:rFonts w:ascii="標楷體" w:eastAsia="標楷體" w:hAnsi="標楷體"/>
          <w:color w:val="333333"/>
          <w:sz w:val="30"/>
          <w:szCs w:val="28"/>
        </w:rPr>
        <w:t xml:space="preserve"> 個別型計畫　　□ 整合型計畫</w:t>
      </w:r>
      <w:r>
        <w:rPr>
          <w:rFonts w:ascii="標楷體" w:eastAsia="標楷體" w:hAnsi="標楷體"/>
          <w:color w:val="333333"/>
          <w:sz w:val="30"/>
          <w:szCs w:val="28"/>
        </w:rPr>
        <w:br/>
      </w:r>
      <w:r>
        <w:rPr>
          <w:rFonts w:ascii="標楷體" w:eastAsia="標楷體" w:hAnsi="標楷體"/>
          <w:color w:val="333333"/>
          <w:sz w:val="30"/>
          <w:szCs w:val="28"/>
        </w:rPr>
        <w:br/>
      </w:r>
      <w:r w:rsidR="00C62DAD">
        <w:rPr>
          <w:rFonts w:ascii="標楷體" w:eastAsia="標楷體" w:hAnsi="標楷體"/>
          <w:color w:val="333333"/>
          <w:sz w:val="30"/>
          <w:szCs w:val="28"/>
        </w:rPr>
        <w:t>執行期間：</w:t>
      </w:r>
      <w:r w:rsidR="007D44ED">
        <w:rPr>
          <w:rFonts w:eastAsia="標楷體" w:hint="eastAsia"/>
          <w:sz w:val="28"/>
        </w:rPr>
        <w:t xml:space="preserve"> 10</w:t>
      </w:r>
      <w:r w:rsidR="00715928">
        <w:rPr>
          <w:rFonts w:eastAsia="標楷體"/>
          <w:sz w:val="28"/>
        </w:rPr>
        <w:t>7</w:t>
      </w:r>
      <w:r>
        <w:rPr>
          <w:rFonts w:eastAsia="標楷體" w:hint="eastAsia"/>
          <w:sz w:val="28"/>
        </w:rPr>
        <w:t xml:space="preserve"> </w:t>
      </w:r>
      <w:r>
        <w:rPr>
          <w:rFonts w:eastAsia="標楷體" w:hint="eastAsia"/>
          <w:sz w:val="28"/>
        </w:rPr>
        <w:t>年</w:t>
      </w:r>
      <w:r>
        <w:rPr>
          <w:rFonts w:eastAsia="標楷體" w:hint="eastAsia"/>
          <w:sz w:val="28"/>
        </w:rPr>
        <w:t xml:space="preserve"> </w:t>
      </w:r>
      <w:r w:rsidR="00C62DAD">
        <w:rPr>
          <w:rFonts w:eastAsia="標楷體" w:hint="eastAsia"/>
          <w:sz w:val="28"/>
        </w:rPr>
        <w:t>1</w:t>
      </w:r>
      <w:r>
        <w:rPr>
          <w:rFonts w:eastAsia="標楷體" w:hint="eastAsia"/>
          <w:sz w:val="28"/>
        </w:rPr>
        <w:t xml:space="preserve"> </w:t>
      </w:r>
      <w:r>
        <w:rPr>
          <w:rFonts w:eastAsia="標楷體" w:hint="eastAsia"/>
          <w:sz w:val="28"/>
        </w:rPr>
        <w:t>月</w:t>
      </w:r>
      <w:r>
        <w:rPr>
          <w:rFonts w:eastAsia="標楷體" w:hint="eastAsia"/>
          <w:sz w:val="28"/>
        </w:rPr>
        <w:t xml:space="preserve"> 1 </w:t>
      </w:r>
      <w:r>
        <w:rPr>
          <w:rFonts w:eastAsia="標楷體" w:hint="eastAsia"/>
          <w:sz w:val="28"/>
        </w:rPr>
        <w:t>日起</w:t>
      </w:r>
      <w:r>
        <w:rPr>
          <w:rFonts w:eastAsia="標楷體" w:hint="eastAsia"/>
          <w:sz w:val="28"/>
        </w:rPr>
        <w:t xml:space="preserve"> </w:t>
      </w:r>
      <w:r>
        <w:rPr>
          <w:rFonts w:eastAsia="標楷體" w:hint="eastAsia"/>
          <w:sz w:val="28"/>
        </w:rPr>
        <w:t>至</w:t>
      </w:r>
      <w:r w:rsidR="00244843">
        <w:rPr>
          <w:rFonts w:eastAsia="標楷體" w:hint="eastAsia"/>
          <w:sz w:val="28"/>
        </w:rPr>
        <w:t xml:space="preserve"> 10</w:t>
      </w:r>
      <w:r w:rsidR="00715928">
        <w:rPr>
          <w:rFonts w:eastAsia="標楷體"/>
          <w:sz w:val="28"/>
        </w:rPr>
        <w:t>7</w:t>
      </w:r>
      <w:r>
        <w:rPr>
          <w:rFonts w:eastAsia="標楷體" w:hint="eastAsia"/>
          <w:sz w:val="28"/>
        </w:rPr>
        <w:t xml:space="preserve"> </w:t>
      </w:r>
      <w:r>
        <w:rPr>
          <w:rFonts w:eastAsia="標楷體" w:hint="eastAsia"/>
          <w:sz w:val="28"/>
        </w:rPr>
        <w:t>年</w:t>
      </w:r>
      <w:r>
        <w:rPr>
          <w:rFonts w:eastAsia="標楷體" w:hint="eastAsia"/>
          <w:sz w:val="28"/>
        </w:rPr>
        <w:t xml:space="preserve"> </w:t>
      </w:r>
      <w:r w:rsidR="00911506">
        <w:rPr>
          <w:rFonts w:eastAsia="標楷體" w:hint="eastAsia"/>
          <w:sz w:val="28"/>
        </w:rPr>
        <w:t>12</w:t>
      </w:r>
      <w:r>
        <w:rPr>
          <w:rFonts w:eastAsia="標楷體" w:hint="eastAsia"/>
          <w:sz w:val="28"/>
        </w:rPr>
        <w:t xml:space="preserve"> </w:t>
      </w:r>
      <w:r>
        <w:rPr>
          <w:rFonts w:eastAsia="標楷體" w:hint="eastAsia"/>
          <w:sz w:val="28"/>
        </w:rPr>
        <w:t>月</w:t>
      </w:r>
      <w:r>
        <w:rPr>
          <w:rFonts w:eastAsia="標楷體" w:hint="eastAsia"/>
          <w:sz w:val="28"/>
        </w:rPr>
        <w:t xml:space="preserve"> 31 </w:t>
      </w:r>
      <w:r>
        <w:rPr>
          <w:rFonts w:eastAsia="標楷體" w:hint="eastAsia"/>
          <w:sz w:val="28"/>
        </w:rPr>
        <w:t>日止</w:t>
      </w:r>
    </w:p>
    <w:p w:rsidR="00AB6B8F" w:rsidRPr="00715928" w:rsidRDefault="00AB6B8F">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計畫主持人： </w:t>
      </w:r>
      <w:r w:rsidR="00911506">
        <w:rPr>
          <w:rFonts w:ascii="標楷體" w:eastAsia="標楷體" w:hAnsi="標楷體" w:hint="eastAsia"/>
          <w:b/>
          <w:color w:val="333333"/>
          <w:sz w:val="30"/>
          <w:szCs w:val="28"/>
        </w:rPr>
        <w:t>許耀峻</w:t>
      </w:r>
      <w:r>
        <w:rPr>
          <w:rFonts w:ascii="標楷體" w:eastAsia="標楷體" w:hAnsi="標楷體"/>
          <w:color w:val="333333"/>
          <w:sz w:val="30"/>
          <w:szCs w:val="28"/>
        </w:rPr>
        <w:br/>
        <w:t>共同主持人：</w:t>
      </w:r>
      <w:r>
        <w:rPr>
          <w:rFonts w:ascii="標楷體" w:eastAsia="標楷體" w:hAnsi="標楷體"/>
          <w:color w:val="333333"/>
          <w:sz w:val="30"/>
          <w:szCs w:val="28"/>
        </w:rPr>
        <w:br/>
        <w:t xml:space="preserve">計畫參與人員： </w:t>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成果報告類型：</w:t>
      </w:r>
      <w:r w:rsidR="00911506">
        <w:rPr>
          <w:rFonts w:ascii="標楷體" w:eastAsia="標楷體" w:hAnsi="標楷體"/>
          <w:color w:val="333333"/>
          <w:sz w:val="30"/>
          <w:szCs w:val="28"/>
        </w:rPr>
        <w:t>□</w:t>
      </w:r>
      <w:r>
        <w:rPr>
          <w:rFonts w:ascii="標楷體" w:eastAsia="標楷體" w:hAnsi="標楷體"/>
          <w:color w:val="333333"/>
          <w:sz w:val="30"/>
          <w:szCs w:val="28"/>
        </w:rPr>
        <w:t xml:space="preserve">精簡報告 </w:t>
      </w:r>
      <w:r w:rsidR="00911506">
        <w:rPr>
          <w:rFonts w:ascii="Wingdings 2" w:hAnsi="Wingdings 2"/>
          <w:b/>
          <w:bCs/>
          <w:color w:val="000000"/>
          <w:sz w:val="40"/>
          <w:szCs w:val="72"/>
        </w:rPr>
        <w:t></w:t>
      </w:r>
      <w:r>
        <w:rPr>
          <w:rFonts w:ascii="標楷體" w:eastAsia="標楷體" w:hAnsi="標楷體"/>
          <w:color w:val="333333"/>
          <w:sz w:val="30"/>
          <w:szCs w:val="28"/>
        </w:rPr>
        <w:t>完整報告</w:t>
      </w: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shd w:val="clear" w:color="auto" w:fill="D8D8D8"/>
        </w:rPr>
        <w:br/>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ind w:left="1500" w:hanging="1500"/>
        <w:rPr>
          <w:rFonts w:ascii="標楷體" w:eastAsia="標楷體" w:hAnsi="標楷體"/>
          <w:color w:val="333333"/>
          <w:sz w:val="30"/>
          <w:szCs w:val="28"/>
        </w:rPr>
      </w:pPr>
      <w:r>
        <w:rPr>
          <w:rFonts w:ascii="標楷體" w:eastAsia="標楷體" w:hAnsi="標楷體"/>
          <w:color w:val="333333"/>
          <w:sz w:val="30"/>
          <w:szCs w:val="28"/>
        </w:rPr>
        <w:t>處理方式：</w:t>
      </w:r>
      <w:r w:rsidR="007D44ED">
        <w:rPr>
          <w:rFonts w:ascii="Wingdings 2" w:hAnsi="Wingdings 2"/>
          <w:b/>
          <w:bCs/>
          <w:color w:val="000000"/>
          <w:sz w:val="40"/>
          <w:szCs w:val="72"/>
        </w:rPr>
        <w:t></w:t>
      </w:r>
      <w:r>
        <w:rPr>
          <w:rFonts w:ascii="標楷體" w:eastAsia="標楷體" w:hAnsi="標楷體"/>
          <w:color w:val="333333"/>
          <w:sz w:val="30"/>
          <w:szCs w:val="28"/>
        </w:rPr>
        <w:t>可公開查詢</w:t>
      </w:r>
    </w:p>
    <w:p w:rsidR="00C62DAD" w:rsidRDefault="00C62DAD">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         </w:t>
      </w: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執行單位：</w:t>
      </w:r>
      <w:r w:rsidR="009C2E40">
        <w:rPr>
          <w:rFonts w:ascii="標楷體" w:eastAsia="標楷體" w:hAnsi="標楷體" w:hint="eastAsia"/>
          <w:color w:val="333333"/>
          <w:sz w:val="30"/>
          <w:szCs w:val="28"/>
        </w:rPr>
        <w:t>輔仁</w:t>
      </w:r>
      <w:r w:rsidR="006D048D">
        <w:rPr>
          <w:rFonts w:ascii="標楷體" w:eastAsia="標楷體" w:hAnsi="標楷體" w:hint="eastAsia"/>
          <w:color w:val="333333"/>
          <w:sz w:val="30"/>
          <w:szCs w:val="28"/>
        </w:rPr>
        <w:t>大</w:t>
      </w:r>
      <w:r w:rsidR="009C2E40">
        <w:rPr>
          <w:rFonts w:ascii="標楷體" w:eastAsia="標楷體" w:hAnsi="標楷體" w:hint="eastAsia"/>
          <w:color w:val="333333"/>
          <w:sz w:val="30"/>
          <w:szCs w:val="28"/>
        </w:rPr>
        <w:t>學</w:t>
      </w:r>
      <w:r w:rsidR="006D048D">
        <w:rPr>
          <w:rFonts w:ascii="標楷體" w:eastAsia="標楷體" w:hAnsi="標楷體" w:hint="eastAsia"/>
          <w:color w:val="333333"/>
          <w:sz w:val="30"/>
          <w:szCs w:val="28"/>
        </w:rPr>
        <w:t>醫</w:t>
      </w:r>
      <w:r w:rsidR="009C2E40">
        <w:rPr>
          <w:rFonts w:ascii="標楷體" w:eastAsia="標楷體" w:hAnsi="標楷體" w:hint="eastAsia"/>
          <w:color w:val="333333"/>
          <w:sz w:val="30"/>
          <w:szCs w:val="28"/>
        </w:rPr>
        <w:t>學系及附設醫</w:t>
      </w:r>
      <w:r w:rsidR="006D048D">
        <w:rPr>
          <w:rFonts w:ascii="標楷體" w:eastAsia="標楷體" w:hAnsi="標楷體" w:hint="eastAsia"/>
          <w:color w:val="333333"/>
          <w:sz w:val="30"/>
          <w:szCs w:val="28"/>
        </w:rPr>
        <w:t>院</w:t>
      </w:r>
      <w:r w:rsidR="007D44ED">
        <w:rPr>
          <w:rFonts w:ascii="標楷體" w:eastAsia="標楷體" w:hAnsi="標楷體" w:hint="eastAsia"/>
          <w:color w:val="333333"/>
          <w:sz w:val="30"/>
          <w:szCs w:val="28"/>
        </w:rPr>
        <w:t>肝膽胃腸</w:t>
      </w:r>
      <w:r w:rsidR="006D048D">
        <w:rPr>
          <w:rFonts w:ascii="標楷體" w:eastAsia="標楷體" w:hAnsi="標楷體" w:hint="eastAsia"/>
          <w:color w:val="333333"/>
          <w:sz w:val="30"/>
          <w:szCs w:val="28"/>
        </w:rPr>
        <w:t>科</w:t>
      </w:r>
    </w:p>
    <w:p w:rsidR="00CA1BFA" w:rsidRPr="009C2E40" w:rsidRDefault="00CA1BFA">
      <w:pPr>
        <w:spacing w:line="440" w:lineRule="exact"/>
        <w:jc w:val="both"/>
        <w:rPr>
          <w:rFonts w:ascii="標楷體" w:eastAsia="標楷體" w:hAnsi="標楷體"/>
          <w:color w:val="333333"/>
          <w:sz w:val="30"/>
          <w:szCs w:val="28"/>
        </w:rPr>
      </w:pPr>
    </w:p>
    <w:p w:rsidR="00AB6B8F" w:rsidRDefault="00AB6B8F">
      <w:pPr>
        <w:spacing w:line="440" w:lineRule="exact"/>
        <w:jc w:val="center"/>
        <w:rPr>
          <w:rFonts w:ascii="標楷體" w:eastAsia="標楷體" w:hAnsi="標楷體"/>
          <w:color w:val="333333"/>
          <w:sz w:val="30"/>
          <w:szCs w:val="28"/>
        </w:rPr>
      </w:pPr>
    </w:p>
    <w:p w:rsidR="00911506" w:rsidRPr="00235321" w:rsidRDefault="00911506">
      <w:pPr>
        <w:spacing w:line="440" w:lineRule="exact"/>
        <w:jc w:val="center"/>
        <w:rPr>
          <w:rFonts w:ascii="標楷體" w:eastAsia="標楷體" w:hAnsi="標楷體"/>
          <w:color w:val="333333"/>
          <w:sz w:val="30"/>
          <w:szCs w:val="28"/>
        </w:rPr>
      </w:pPr>
    </w:p>
    <w:p w:rsidR="00570994" w:rsidRDefault="00570994" w:rsidP="00235321">
      <w:pPr>
        <w:spacing w:line="480" w:lineRule="auto"/>
        <w:jc w:val="center"/>
        <w:outlineLvl w:val="0"/>
        <w:rPr>
          <w:b/>
          <w:color w:val="000000"/>
          <w:sz w:val="28"/>
        </w:rPr>
        <w:sectPr w:rsidR="00570994">
          <w:pgSz w:w="11906" w:h="16838"/>
          <w:pgMar w:top="1440" w:right="1800" w:bottom="1440" w:left="1800" w:header="851" w:footer="992" w:gutter="0"/>
          <w:cols w:space="425"/>
          <w:docGrid w:type="lines" w:linePitch="360"/>
        </w:sectPr>
      </w:pPr>
    </w:p>
    <w:p w:rsidR="00235321" w:rsidRPr="000B4710" w:rsidRDefault="00715928" w:rsidP="00235321">
      <w:pPr>
        <w:spacing w:line="480" w:lineRule="auto"/>
        <w:jc w:val="center"/>
        <w:outlineLvl w:val="0"/>
        <w:rPr>
          <w:b/>
          <w:color w:val="000000"/>
          <w:sz w:val="28"/>
        </w:rPr>
      </w:pPr>
      <w:r w:rsidRPr="00715928">
        <w:rPr>
          <w:b/>
          <w:color w:val="000000"/>
          <w:sz w:val="28"/>
        </w:rPr>
        <w:lastRenderedPageBreak/>
        <w:t>Serial changes in serum M2BPGi level and risk of hepatocellular carcinoma after antiviral therapy in chronic hepatitis B</w:t>
      </w:r>
    </w:p>
    <w:p w:rsidR="002E57B0" w:rsidRPr="002E57B0" w:rsidRDefault="002E57B0" w:rsidP="00570994">
      <w:pPr>
        <w:spacing w:line="480" w:lineRule="auto"/>
        <w:jc w:val="right"/>
        <w:rPr>
          <w:szCs w:val="22"/>
          <w:lang w:val="en-GB"/>
        </w:rPr>
      </w:pPr>
    </w:p>
    <w:p w:rsidR="002E57B0" w:rsidRPr="002E57B0" w:rsidRDefault="002E57B0" w:rsidP="002E57B0">
      <w:pPr>
        <w:spacing w:line="480" w:lineRule="auto"/>
        <w:rPr>
          <w:szCs w:val="22"/>
          <w:lang w:val="en-GB"/>
        </w:rPr>
      </w:pPr>
    </w:p>
    <w:p w:rsidR="00467DF5" w:rsidRPr="00467DF5" w:rsidRDefault="00235321" w:rsidP="00235321">
      <w:pPr>
        <w:spacing w:line="480" w:lineRule="auto"/>
        <w:jc w:val="center"/>
        <w:rPr>
          <w:bCs/>
          <w:szCs w:val="22"/>
        </w:rPr>
      </w:pPr>
      <w:r>
        <w:rPr>
          <w:rFonts w:hint="eastAsia"/>
          <w:bCs/>
          <w:szCs w:val="22"/>
        </w:rPr>
        <w:t xml:space="preserve">Reported by </w:t>
      </w:r>
      <w:r w:rsidR="00467DF5" w:rsidRPr="00235321">
        <w:rPr>
          <w:bCs/>
          <w:szCs w:val="22"/>
          <w:u w:val="single"/>
        </w:rPr>
        <w:t>Yao-Chun Hsu</w:t>
      </w:r>
      <w:r w:rsidR="00715928">
        <w:rPr>
          <w:bCs/>
          <w:szCs w:val="22"/>
          <w:vertAlign w:val="superscript"/>
        </w:rPr>
        <w:t>1-3</w:t>
      </w:r>
    </w:p>
    <w:p w:rsidR="00467DF5" w:rsidRDefault="00467DF5" w:rsidP="00467DF5">
      <w:pPr>
        <w:spacing w:line="480" w:lineRule="auto"/>
        <w:rPr>
          <w:bCs/>
          <w:szCs w:val="22"/>
        </w:rPr>
      </w:pPr>
      <w:r w:rsidRPr="00467DF5">
        <w:rPr>
          <w:bCs/>
          <w:szCs w:val="22"/>
          <w:vertAlign w:val="superscript"/>
        </w:rPr>
        <w:t>1</w:t>
      </w:r>
      <w:r w:rsidR="009C2E40" w:rsidRPr="009C2E40">
        <w:rPr>
          <w:bCs/>
          <w:szCs w:val="22"/>
        </w:rPr>
        <w:t>School of Medicine, Fu Jen Catholic University, New Taipei, Taiwan</w:t>
      </w:r>
    </w:p>
    <w:p w:rsidR="009C2E40" w:rsidRPr="009C2E40" w:rsidRDefault="009C2E40" w:rsidP="00467DF5">
      <w:pPr>
        <w:spacing w:line="480" w:lineRule="auto"/>
        <w:rPr>
          <w:bCs/>
          <w:szCs w:val="22"/>
        </w:rPr>
      </w:pPr>
      <w:r w:rsidRPr="009C2E40">
        <w:rPr>
          <w:rFonts w:hint="eastAsia"/>
          <w:bCs/>
          <w:szCs w:val="22"/>
          <w:vertAlign w:val="superscript"/>
        </w:rPr>
        <w:t>2</w:t>
      </w:r>
      <w:r w:rsidRPr="00E83C6A">
        <w:rPr>
          <w:bCs/>
          <w:sz w:val="22"/>
        </w:rPr>
        <w:t xml:space="preserve">Division of Gastroenterology, </w:t>
      </w:r>
      <w:r w:rsidRPr="009C2E40">
        <w:rPr>
          <w:bCs/>
          <w:sz w:val="22"/>
        </w:rPr>
        <w:t>Fu Jen Catholic University</w:t>
      </w:r>
      <w:r>
        <w:rPr>
          <w:bCs/>
          <w:sz w:val="22"/>
        </w:rPr>
        <w:t xml:space="preserve"> Hospital</w:t>
      </w:r>
      <w:r w:rsidRPr="006A721E">
        <w:rPr>
          <w:bCs/>
          <w:sz w:val="22"/>
        </w:rPr>
        <w:t>,</w:t>
      </w:r>
      <w:r w:rsidRPr="009C2E40">
        <w:rPr>
          <w:bCs/>
          <w:szCs w:val="22"/>
        </w:rPr>
        <w:t xml:space="preserve"> New Taipei, </w:t>
      </w:r>
      <w:r>
        <w:rPr>
          <w:bCs/>
        </w:rPr>
        <w:t>Taiwan</w:t>
      </w:r>
    </w:p>
    <w:p w:rsidR="00467DF5" w:rsidRDefault="009C2E40" w:rsidP="00235321">
      <w:pPr>
        <w:spacing w:line="480" w:lineRule="auto"/>
        <w:rPr>
          <w:bCs/>
          <w:szCs w:val="22"/>
          <w:vertAlign w:val="superscript"/>
        </w:rPr>
      </w:pPr>
      <w:r>
        <w:rPr>
          <w:bCs/>
          <w:szCs w:val="22"/>
          <w:vertAlign w:val="superscript"/>
        </w:rPr>
        <w:t>3</w:t>
      </w:r>
      <w:r w:rsidR="00467DF5" w:rsidRPr="00467DF5">
        <w:rPr>
          <w:bCs/>
          <w:szCs w:val="22"/>
        </w:rPr>
        <w:t>Department of Medicine, E-Da Hospital</w:t>
      </w:r>
      <w:r w:rsidR="00467DF5" w:rsidRPr="00467DF5">
        <w:rPr>
          <w:rFonts w:hint="eastAsia"/>
          <w:bCs/>
          <w:szCs w:val="22"/>
        </w:rPr>
        <w:t>/</w:t>
      </w:r>
      <w:r w:rsidR="00467DF5" w:rsidRPr="00467DF5">
        <w:rPr>
          <w:bCs/>
          <w:szCs w:val="22"/>
        </w:rPr>
        <w:t>I-</w:t>
      </w:r>
      <w:proofErr w:type="spellStart"/>
      <w:r w:rsidR="00467DF5" w:rsidRPr="00467DF5">
        <w:rPr>
          <w:bCs/>
          <w:szCs w:val="22"/>
        </w:rPr>
        <w:t>Shou</w:t>
      </w:r>
      <w:proofErr w:type="spellEnd"/>
      <w:r w:rsidR="00467DF5" w:rsidRPr="00467DF5">
        <w:rPr>
          <w:bCs/>
          <w:szCs w:val="22"/>
        </w:rPr>
        <w:t xml:space="preserve"> University, Kaohsiung,</w:t>
      </w:r>
      <w:r w:rsidR="00467DF5" w:rsidRPr="00467DF5">
        <w:rPr>
          <w:rFonts w:hint="eastAsia"/>
          <w:bCs/>
          <w:szCs w:val="22"/>
        </w:rPr>
        <w:t xml:space="preserve"> Taiwan</w:t>
      </w:r>
    </w:p>
    <w:p w:rsidR="00235321" w:rsidRPr="009C2E40" w:rsidRDefault="00235321" w:rsidP="00235321">
      <w:pPr>
        <w:spacing w:line="480" w:lineRule="auto"/>
        <w:rPr>
          <w:szCs w:val="22"/>
        </w:rPr>
      </w:pPr>
    </w:p>
    <w:p w:rsidR="00CB4E14" w:rsidRPr="00235321" w:rsidRDefault="00CB4E14" w:rsidP="00467DF5">
      <w:pPr>
        <w:spacing w:line="480" w:lineRule="auto"/>
        <w:rPr>
          <w:szCs w:val="22"/>
          <w:lang w:val="en-GB"/>
        </w:rPr>
      </w:pPr>
    </w:p>
    <w:p w:rsidR="00467DF5" w:rsidRDefault="009C2E40" w:rsidP="00467DF5">
      <w:pPr>
        <w:spacing w:line="480" w:lineRule="auto"/>
      </w:pPr>
      <w:r>
        <w:t xml:space="preserve">This study was </w:t>
      </w:r>
      <w:r w:rsidR="00570994" w:rsidRPr="00570994">
        <w:t>presented at</w:t>
      </w:r>
      <w:r w:rsidRPr="009C2E40">
        <w:t xml:space="preserve"> the annual meeting of </w:t>
      </w:r>
      <w:r w:rsidR="00715928">
        <w:t>European Association for the Study of Liver Disease</w:t>
      </w:r>
      <w:r w:rsidRPr="009C2E40">
        <w:t>s (</w:t>
      </w:r>
      <w:r w:rsidR="00715928" w:rsidRPr="00715928">
        <w:t>The International Liver Congress</w:t>
      </w:r>
      <w:r w:rsidR="00715928">
        <w:t>® 2018</w:t>
      </w:r>
      <w:r w:rsidRPr="009C2E40">
        <w:t xml:space="preserve">), </w:t>
      </w:r>
      <w:r w:rsidR="00715928">
        <w:rPr>
          <w:rFonts w:hint="eastAsia"/>
        </w:rPr>
        <w:t xml:space="preserve">Paris, </w:t>
      </w:r>
      <w:proofErr w:type="gramStart"/>
      <w:r w:rsidR="00715928">
        <w:rPr>
          <w:rFonts w:hint="eastAsia"/>
        </w:rPr>
        <w:t>France</w:t>
      </w:r>
      <w:proofErr w:type="gramEnd"/>
    </w:p>
    <w:p w:rsidR="00235321" w:rsidRPr="00715928" w:rsidRDefault="00235321" w:rsidP="00467DF5">
      <w:pPr>
        <w:spacing w:line="480" w:lineRule="auto"/>
        <w:rPr>
          <w:szCs w:val="22"/>
        </w:rPr>
      </w:pPr>
    </w:p>
    <w:p w:rsidR="00235321" w:rsidRPr="00715928" w:rsidRDefault="00715928" w:rsidP="002E57B0">
      <w:pPr>
        <w:spacing w:line="480" w:lineRule="auto"/>
        <w:rPr>
          <w:szCs w:val="22"/>
          <w:lang w:val="en-GB"/>
        </w:rPr>
      </w:pPr>
      <w:r w:rsidRPr="00715928">
        <w:rPr>
          <w:lang w:val="en-GB"/>
        </w:rPr>
        <w:t xml:space="preserve">The full-length article has been published in </w:t>
      </w:r>
      <w:r w:rsidRPr="00715928">
        <w:rPr>
          <w:b/>
          <w:i/>
          <w:lang w:val="en-GB"/>
        </w:rPr>
        <w:t xml:space="preserve">Aliment </w:t>
      </w:r>
      <w:proofErr w:type="spellStart"/>
      <w:r w:rsidRPr="00715928">
        <w:rPr>
          <w:b/>
          <w:i/>
          <w:lang w:val="en-GB"/>
        </w:rPr>
        <w:t>Pharmacol</w:t>
      </w:r>
      <w:proofErr w:type="spellEnd"/>
      <w:r w:rsidRPr="00715928">
        <w:rPr>
          <w:b/>
          <w:i/>
          <w:lang w:val="en-GB"/>
        </w:rPr>
        <w:t xml:space="preserve"> </w:t>
      </w:r>
      <w:proofErr w:type="spellStart"/>
      <w:r w:rsidRPr="00715928">
        <w:rPr>
          <w:b/>
          <w:i/>
          <w:lang w:val="en-GB"/>
        </w:rPr>
        <w:t>Ther</w:t>
      </w:r>
      <w:proofErr w:type="spellEnd"/>
      <w:r>
        <w:rPr>
          <w:lang w:val="en-GB"/>
        </w:rPr>
        <w:t>. 2018</w:t>
      </w:r>
      <w:r w:rsidRPr="00715928">
        <w:rPr>
          <w:lang w:val="en-GB"/>
        </w:rPr>
        <w:t>;</w:t>
      </w:r>
      <w:r>
        <w:rPr>
          <w:lang w:val="en-GB"/>
        </w:rPr>
        <w:t xml:space="preserve"> </w:t>
      </w:r>
      <w:r w:rsidRPr="00715928">
        <w:rPr>
          <w:lang w:val="en-GB"/>
        </w:rPr>
        <w:t>48(10):1128-1137</w:t>
      </w:r>
    </w:p>
    <w:p w:rsidR="00570994" w:rsidRPr="00715928" w:rsidRDefault="00570994" w:rsidP="00235321">
      <w:pPr>
        <w:snapToGrid w:val="0"/>
        <w:spacing w:line="480" w:lineRule="auto"/>
        <w:jc w:val="both"/>
        <w:sectPr w:rsidR="00570994" w:rsidRPr="00715928">
          <w:pgSz w:w="11906" w:h="16838"/>
          <w:pgMar w:top="1440" w:right="1800" w:bottom="1440" w:left="1800" w:header="851" w:footer="992" w:gutter="0"/>
          <w:cols w:space="425"/>
          <w:docGrid w:type="lines" w:linePitch="360"/>
        </w:sectPr>
      </w:pPr>
    </w:p>
    <w:p w:rsidR="00570994" w:rsidRPr="00570994" w:rsidRDefault="00570994" w:rsidP="00570994">
      <w:pPr>
        <w:suppressAutoHyphens/>
        <w:spacing w:line="480" w:lineRule="auto"/>
        <w:jc w:val="both"/>
        <w:rPr>
          <w:bCs/>
          <w:kern w:val="24"/>
          <w:szCs w:val="22"/>
          <w:lang w:val="en-GB"/>
        </w:rPr>
      </w:pPr>
      <w:r w:rsidRPr="00570994">
        <w:rPr>
          <w:b/>
          <w:bCs/>
          <w:kern w:val="24"/>
          <w:szCs w:val="22"/>
        </w:rPr>
        <w:t>Background:</w:t>
      </w:r>
      <w:r w:rsidRPr="00570994">
        <w:rPr>
          <w:bCs/>
          <w:kern w:val="24"/>
          <w:szCs w:val="22"/>
        </w:rPr>
        <w:t xml:space="preserve"> </w:t>
      </w:r>
      <w:r w:rsidR="00715928" w:rsidRPr="00715928">
        <w:rPr>
          <w:bCs/>
          <w:kern w:val="24"/>
          <w:szCs w:val="22"/>
          <w:lang w:val="en-GB"/>
        </w:rPr>
        <w:t xml:space="preserve">Mac-2 binding protein glycosylation isomer (M2BPGi) is an emerging biomarker for risk prediction of liver disease, but data remain sparse for patients with chronic hepatitis B (CHB) who are treated with </w:t>
      </w:r>
      <w:proofErr w:type="gramStart"/>
      <w:r w:rsidR="00715928" w:rsidRPr="00715928">
        <w:rPr>
          <w:bCs/>
          <w:kern w:val="24"/>
          <w:szCs w:val="22"/>
          <w:lang w:val="en-GB"/>
        </w:rPr>
        <w:t>nucleos(</w:t>
      </w:r>
      <w:proofErr w:type="gramEnd"/>
      <w:r w:rsidR="00715928" w:rsidRPr="00715928">
        <w:rPr>
          <w:bCs/>
          <w:kern w:val="24"/>
          <w:szCs w:val="22"/>
          <w:lang w:val="en-GB"/>
        </w:rPr>
        <w:t>t)ide analogues (NA).</w:t>
      </w:r>
      <w:r w:rsidR="00EE46AE" w:rsidRPr="00EE46AE">
        <w:rPr>
          <w:bCs/>
          <w:kern w:val="24"/>
          <w:szCs w:val="22"/>
          <w:lang w:val="en-GB"/>
        </w:rPr>
        <w:t xml:space="preserve"> </w:t>
      </w:r>
    </w:p>
    <w:p w:rsidR="00570994" w:rsidRPr="00570994" w:rsidRDefault="00570994" w:rsidP="00570994">
      <w:pPr>
        <w:suppressAutoHyphens/>
        <w:spacing w:line="480" w:lineRule="auto"/>
        <w:jc w:val="both"/>
        <w:rPr>
          <w:bCs/>
          <w:kern w:val="24"/>
          <w:szCs w:val="22"/>
          <w:lang w:val="en-GB"/>
        </w:rPr>
      </w:pPr>
      <w:r w:rsidRPr="00570994">
        <w:rPr>
          <w:b/>
          <w:bCs/>
          <w:kern w:val="24"/>
          <w:szCs w:val="22"/>
          <w:lang w:val="en-GB"/>
        </w:rPr>
        <w:t>Aim:</w:t>
      </w:r>
      <w:r w:rsidRPr="00570994">
        <w:rPr>
          <w:rFonts w:hint="eastAsia"/>
          <w:b/>
          <w:bCs/>
          <w:kern w:val="24"/>
          <w:szCs w:val="22"/>
          <w:lang w:val="en-GB"/>
        </w:rPr>
        <w:t xml:space="preserve"> </w:t>
      </w:r>
      <w:r w:rsidR="00715928" w:rsidRPr="00715928">
        <w:rPr>
          <w:bCs/>
          <w:kern w:val="24"/>
          <w:szCs w:val="22"/>
        </w:rPr>
        <w:t>To clarify serial changes in M2BPGi and its association with subsequent hepatocellular carcinoma (HCC) development in NA-treated CHB patients.</w:t>
      </w:r>
    </w:p>
    <w:p w:rsidR="00570994" w:rsidRPr="00570994" w:rsidRDefault="00570994" w:rsidP="00570994">
      <w:pPr>
        <w:suppressAutoHyphens/>
        <w:spacing w:line="480" w:lineRule="auto"/>
        <w:jc w:val="both"/>
        <w:rPr>
          <w:rFonts w:cs="Calibri"/>
          <w:bCs/>
          <w:kern w:val="1"/>
          <w:lang w:eastAsia="ar-SA"/>
        </w:rPr>
      </w:pPr>
      <w:r w:rsidRPr="00570994">
        <w:rPr>
          <w:b/>
          <w:bCs/>
          <w:kern w:val="24"/>
          <w:szCs w:val="22"/>
          <w:lang w:val="en-GB"/>
        </w:rPr>
        <w:t>Methods:</w:t>
      </w:r>
      <w:r w:rsidRPr="00570994">
        <w:rPr>
          <w:bCs/>
          <w:kern w:val="24"/>
          <w:szCs w:val="22"/>
          <w:lang w:val="en-GB"/>
        </w:rPr>
        <w:t xml:space="preserve"> </w:t>
      </w:r>
      <w:r w:rsidR="00715928" w:rsidRPr="00715928">
        <w:rPr>
          <w:rFonts w:cs="Calibri"/>
          <w:bCs/>
          <w:kern w:val="1"/>
          <w:lang w:eastAsia="ar-SA"/>
        </w:rPr>
        <w:t>We enrolled 384 previously untreated CHB patients who received NAs. Among them, 195 had baseline cirrhosis (n = 142:48:5 for Child A</w:t>
      </w:r>
      <w:proofErr w:type="gramStart"/>
      <w:r w:rsidR="00715928" w:rsidRPr="00715928">
        <w:rPr>
          <w:rFonts w:cs="Calibri"/>
          <w:bCs/>
          <w:kern w:val="1"/>
          <w:lang w:eastAsia="ar-SA"/>
        </w:rPr>
        <w:t>:B:C</w:t>
      </w:r>
      <w:proofErr w:type="gramEnd"/>
      <w:r w:rsidR="00715928" w:rsidRPr="00715928">
        <w:rPr>
          <w:rFonts w:cs="Calibri"/>
          <w:bCs/>
          <w:kern w:val="1"/>
          <w:lang w:eastAsia="ar-SA"/>
        </w:rPr>
        <w:t>). Sera were collected at NA initiation, and after 1 and 2 years. Serum M2BPGi levels were measured and expressed as cut-off index (COI) at different time points. The association between M2BPGi and HCC was evaluated by the Cox proportional hazard model.</w:t>
      </w:r>
      <w:r w:rsidRPr="00570994">
        <w:rPr>
          <w:rFonts w:cs="Calibri"/>
          <w:bCs/>
          <w:kern w:val="1"/>
          <w:lang w:eastAsia="ar-SA"/>
        </w:rPr>
        <w:t xml:space="preserve">  </w:t>
      </w:r>
    </w:p>
    <w:p w:rsidR="00570994" w:rsidRPr="00570994" w:rsidRDefault="00570994" w:rsidP="00570994">
      <w:pPr>
        <w:suppressAutoHyphens/>
        <w:spacing w:line="480" w:lineRule="auto"/>
        <w:jc w:val="both"/>
        <w:rPr>
          <w:bCs/>
          <w:kern w:val="1"/>
          <w:szCs w:val="22"/>
          <w:lang w:eastAsia="ar-SA"/>
        </w:rPr>
      </w:pPr>
      <w:r w:rsidRPr="00570994">
        <w:rPr>
          <w:rFonts w:cs="Calibri"/>
          <w:b/>
          <w:bCs/>
          <w:kern w:val="1"/>
        </w:rPr>
        <w:t xml:space="preserve">Results: </w:t>
      </w:r>
      <w:r w:rsidR="00715928" w:rsidRPr="00715928">
        <w:rPr>
          <w:rFonts w:cs="Calibri"/>
          <w:bCs/>
          <w:kern w:val="1"/>
        </w:rPr>
        <w:t>The median M2BPGi levels significantly decreased from 1.68 COI at baseline, to 1.0 at year 1, and 0.88 at year 2. During median follow-up of 72.7 months, HCC occurred in 37 patients, 36 of whom had cirrhosis. In patients with cirrhosis, baseline M2BPGi level was associated with HCC risk (adjusted hazard ratio, 1.07 per COI; 95% CI, 1.01-1.14) on the multivariable Cox analysis, whereas levels at year 1 or 2 were not independently predictive. A risk score for HCC was developed using baseline M2BPGi, age and body mass index with c statistics of 0.77, 0.79 and 0.87 at 3, 5 and 10 years, respectively.</w:t>
      </w:r>
      <w:r w:rsidR="00EE46AE" w:rsidRPr="00EE46AE">
        <w:rPr>
          <w:rFonts w:cs="Calibri"/>
          <w:bCs/>
          <w:kern w:val="1"/>
        </w:rPr>
        <w:t xml:space="preserve"> </w:t>
      </w:r>
      <w:r w:rsidRPr="00570994">
        <w:rPr>
          <w:bCs/>
          <w:kern w:val="1"/>
          <w:szCs w:val="22"/>
          <w:lang w:eastAsia="ar-SA"/>
        </w:rPr>
        <w:t xml:space="preserve"> </w:t>
      </w:r>
    </w:p>
    <w:p w:rsidR="00570994" w:rsidRPr="00570994" w:rsidRDefault="00570994" w:rsidP="00570994">
      <w:pPr>
        <w:suppressAutoHyphens/>
        <w:spacing w:line="480" w:lineRule="auto"/>
        <w:jc w:val="both"/>
        <w:rPr>
          <w:bCs/>
          <w:kern w:val="24"/>
          <w:szCs w:val="22"/>
          <w:lang w:val="en-GB"/>
        </w:rPr>
      </w:pPr>
      <w:r w:rsidRPr="00570994">
        <w:rPr>
          <w:b/>
          <w:bCs/>
          <w:kern w:val="1"/>
          <w:szCs w:val="22"/>
          <w:lang w:eastAsia="ar-SA"/>
        </w:rPr>
        <w:t>Conclusions:</w:t>
      </w:r>
      <w:r w:rsidR="00EE46AE" w:rsidRPr="00EE46AE">
        <w:t xml:space="preserve"> </w:t>
      </w:r>
      <w:r w:rsidR="00715928" w:rsidRPr="00715928">
        <w:rPr>
          <w:bCs/>
          <w:kern w:val="1"/>
          <w:szCs w:val="22"/>
          <w:lang w:eastAsia="ar-SA"/>
        </w:rPr>
        <w:t>Serum M2BPGi level significantly decreases after NA treatment in CHB patients. Baseline level can be factored into the risk prediction of HCC in NA-treated patients with cirrhosis.</w:t>
      </w:r>
      <w:r w:rsidRPr="00570994">
        <w:rPr>
          <w:rFonts w:cs="Calibri"/>
          <w:bCs/>
          <w:kern w:val="1"/>
          <w:szCs w:val="22"/>
        </w:rPr>
        <w:t xml:space="preserve"> </w:t>
      </w:r>
    </w:p>
    <w:p w:rsidR="00570994" w:rsidRPr="00570994" w:rsidRDefault="00570994" w:rsidP="00570994">
      <w:pPr>
        <w:spacing w:line="480" w:lineRule="auto"/>
        <w:ind w:rightChars="-24" w:right="-58"/>
        <w:jc w:val="both"/>
        <w:rPr>
          <w:rFonts w:cs="Calibri"/>
          <w:b/>
          <w:bCs/>
          <w:kern w:val="1"/>
          <w:szCs w:val="22"/>
          <w:lang w:val="en-GB" w:eastAsia="ar-SA"/>
        </w:rPr>
      </w:pPr>
    </w:p>
    <w:p w:rsidR="00570994" w:rsidRPr="00D67B21" w:rsidRDefault="00570994" w:rsidP="00570994">
      <w:pPr>
        <w:spacing w:line="480" w:lineRule="auto"/>
        <w:rPr>
          <w:bCs/>
          <w:caps/>
        </w:rPr>
      </w:pPr>
      <w:r w:rsidRPr="00570994">
        <w:rPr>
          <w:rFonts w:cs="Calibri"/>
          <w:b/>
          <w:bCs/>
          <w:kern w:val="1"/>
          <w:szCs w:val="22"/>
          <w:lang w:eastAsia="ar-SA"/>
        </w:rPr>
        <w:t xml:space="preserve">Keywords: </w:t>
      </w:r>
      <w:r w:rsidR="00715928">
        <w:rPr>
          <w:rFonts w:cs="Calibri"/>
          <w:bCs/>
          <w:kern w:val="1"/>
          <w:szCs w:val="22"/>
          <w:lang w:eastAsia="ar-SA"/>
        </w:rPr>
        <w:t>HBV</w:t>
      </w:r>
      <w:r w:rsidR="00EE46AE" w:rsidRPr="00EE46AE">
        <w:rPr>
          <w:rFonts w:cs="Calibri"/>
          <w:bCs/>
          <w:kern w:val="1"/>
          <w:szCs w:val="22"/>
          <w:lang w:eastAsia="ar-SA"/>
        </w:rPr>
        <w:t>;</w:t>
      </w:r>
      <w:r w:rsidR="00715928">
        <w:rPr>
          <w:rFonts w:cs="Calibri"/>
          <w:bCs/>
          <w:kern w:val="1"/>
          <w:szCs w:val="22"/>
          <w:lang w:eastAsia="ar-SA"/>
        </w:rPr>
        <w:t xml:space="preserve"> M2BPGi;</w:t>
      </w:r>
      <w:r w:rsidR="00EE46AE" w:rsidRPr="00EE46AE">
        <w:rPr>
          <w:rFonts w:cs="Calibri"/>
          <w:bCs/>
          <w:kern w:val="1"/>
          <w:szCs w:val="22"/>
          <w:lang w:eastAsia="ar-SA"/>
        </w:rPr>
        <w:t xml:space="preserve"> </w:t>
      </w:r>
      <w:proofErr w:type="gramStart"/>
      <w:r w:rsidR="00EE46AE" w:rsidRPr="00EE46AE">
        <w:rPr>
          <w:rFonts w:cs="Calibri"/>
          <w:bCs/>
          <w:kern w:val="1"/>
          <w:szCs w:val="22"/>
          <w:lang w:eastAsia="ar-SA"/>
        </w:rPr>
        <w:t>nucleos(</w:t>
      </w:r>
      <w:proofErr w:type="gramEnd"/>
      <w:r w:rsidR="00EE46AE" w:rsidRPr="00EE46AE">
        <w:rPr>
          <w:rFonts w:cs="Calibri"/>
          <w:bCs/>
          <w:kern w:val="1"/>
          <w:szCs w:val="22"/>
          <w:lang w:eastAsia="ar-SA"/>
        </w:rPr>
        <w:t xml:space="preserve">t)ide analogues; risk prediction; </w:t>
      </w:r>
      <w:r w:rsidR="00715928">
        <w:rPr>
          <w:rFonts w:cs="Calibri"/>
          <w:bCs/>
          <w:kern w:val="1"/>
          <w:szCs w:val="22"/>
          <w:lang w:eastAsia="ar-SA"/>
        </w:rPr>
        <w:t>HCC</w:t>
      </w:r>
      <w:r w:rsidR="00EE46AE" w:rsidRPr="00EE46AE">
        <w:rPr>
          <w:rFonts w:cs="Calibri"/>
          <w:bCs/>
          <w:kern w:val="1"/>
          <w:szCs w:val="22"/>
          <w:lang w:eastAsia="ar-SA"/>
        </w:rPr>
        <w:t xml:space="preserve"> </w:t>
      </w:r>
      <w:r w:rsidR="00235321" w:rsidRPr="000B4710">
        <w:rPr>
          <w:b/>
        </w:rPr>
        <w:br w:type="page"/>
      </w:r>
      <w:r w:rsidRPr="00D67B21">
        <w:rPr>
          <w:rFonts w:hint="eastAsia"/>
          <w:b/>
          <w:bCs/>
          <w:caps/>
        </w:rPr>
        <w:t xml:space="preserve">Introduction </w:t>
      </w:r>
    </w:p>
    <w:p w:rsidR="00F93CD0" w:rsidRDefault="00F93CD0" w:rsidP="00F93CD0">
      <w:pPr>
        <w:spacing w:line="480" w:lineRule="auto"/>
        <w:ind w:rightChars="-24" w:right="-58"/>
        <w:jc w:val="both"/>
      </w:pPr>
      <w:r>
        <w:t xml:space="preserve">Mac-2 binding protein (M2BP) is a glycoprotein involved in intercellular adhesion and interactions with the extracellular matrix 1. M2BP is widely expressed in various human tissues, but a liver-specific glycosylation isomer (M2BPGi) can be </w:t>
      </w:r>
      <w:proofErr w:type="gramStart"/>
      <w:r>
        <w:t>determined</w:t>
      </w:r>
      <w:proofErr w:type="gramEnd"/>
      <w:r>
        <w:t xml:space="preserve"> and quantified using the Wisteria floribunda agglutinin immunoassay that is already commercially available in Japan 2. In the recent years, M2BPGi has emerged as a novel biomarker that correlates well with hepatic fibrosis in patients with chronic liver diseases 3. Recent literature also suggests that M2BPGi may correlate with hepatocellular carcinoma (HCC) development in patients with chronic viral hepatitis 4-8, though most have been conducted in patients with chronic hepatitis C (CHC) or untreated chronic hepatitis B (CHB) without serial measurements.</w:t>
      </w:r>
    </w:p>
    <w:p w:rsidR="00F93CD0" w:rsidRDefault="00F93CD0" w:rsidP="00F93CD0">
      <w:pPr>
        <w:spacing w:line="480" w:lineRule="auto"/>
        <w:ind w:rightChars="-24" w:right="-58"/>
        <w:jc w:val="both"/>
      </w:pPr>
    </w:p>
    <w:p w:rsidR="00F93CD0" w:rsidRDefault="00F93CD0" w:rsidP="00F93CD0">
      <w:pPr>
        <w:spacing w:line="480" w:lineRule="auto"/>
        <w:ind w:rightChars="-24" w:right="-58"/>
        <w:jc w:val="both"/>
      </w:pPr>
      <w:r>
        <w:t xml:space="preserve">Indeed, the serum concentration of M2BPGi is not static and may change in a relatively short period of time, especially in the setting of antiviral therapies. This was well described by Nagata and colleagues in their recent study of CHC patients treated with either interferon-based or interferon-free direct acting antiviral therapies 9. However, data on the longitudinal effect of antiviral therapy on M2BPGi levels in treated CHB patients is still limited. While CHB patients treated with NA can expect significantly reduced risk of HCC, this risk remains, especially in patients with cirrhosis 10-12.  Therefore, it is particularly important to evaluate the dynamic changes and predictive potential of novel biomarkers such as M2BPGi longitudinally and in relation to antiviral therapy because levels can change with treatment, treated patients may still develop HCC, and long-term suppressive treatment with </w:t>
      </w:r>
      <w:proofErr w:type="gramStart"/>
      <w:r>
        <w:t>nucleos(</w:t>
      </w:r>
      <w:proofErr w:type="gramEnd"/>
      <w:r>
        <w:t xml:space="preserve">t)ide analogues (NAs) remains the primary therapeutic strategy in the management of active CHB 13-15. Moreover, a convenient and inexpensive serum marker to accurately estimate HCC risk remains unavailable for CHB patients treated with NAs. </w:t>
      </w:r>
    </w:p>
    <w:p w:rsidR="00F93CD0" w:rsidRDefault="00F93CD0" w:rsidP="00F93CD0">
      <w:pPr>
        <w:spacing w:line="480" w:lineRule="auto"/>
        <w:ind w:rightChars="-24" w:right="-58"/>
        <w:jc w:val="both"/>
      </w:pPr>
    </w:p>
    <w:p w:rsidR="00570994" w:rsidRDefault="00F93CD0" w:rsidP="00F93CD0">
      <w:pPr>
        <w:spacing w:line="480" w:lineRule="auto"/>
        <w:ind w:rightChars="-24" w:right="-58"/>
        <w:jc w:val="both"/>
      </w:pPr>
      <w:r>
        <w:t>In order to address the aforementioned gaps in the current literature, we conducted this multicenter cohort study of treatment-naïve patients who had pretreatment and serial blood collection after the initiation of NA therapies to evaluate the association of M2BPGi levels with future HCC development. In addition, to accurately estimate this risk, we used time-dependent analytic methods and performed stratified analyses by cirrhosis status, given that M2BPGi is well-known to strongly correlate with liver fibrosis/cirrhosis.</w:t>
      </w:r>
    </w:p>
    <w:p w:rsidR="00570994" w:rsidRPr="00D67B21" w:rsidRDefault="00570994" w:rsidP="00570994">
      <w:pPr>
        <w:spacing w:line="480" w:lineRule="auto"/>
        <w:ind w:rightChars="-24" w:right="-58"/>
        <w:jc w:val="both"/>
      </w:pPr>
      <w:r>
        <w:rPr>
          <w:rFonts w:hint="eastAsia"/>
        </w:rPr>
        <w:t xml:space="preserve">     </w:t>
      </w:r>
    </w:p>
    <w:p w:rsidR="00570994" w:rsidRDefault="00570994" w:rsidP="00570994">
      <w:pPr>
        <w:spacing w:line="480" w:lineRule="auto"/>
        <w:ind w:rightChars="-24" w:right="-58"/>
        <w:jc w:val="both"/>
        <w:rPr>
          <w:b/>
        </w:rPr>
      </w:pPr>
      <w:r>
        <w:rPr>
          <w:b/>
        </w:rPr>
        <w:t>METHODS</w:t>
      </w:r>
      <w:r>
        <w:rPr>
          <w:rFonts w:hint="eastAsia"/>
          <w:b/>
        </w:rPr>
        <w:t xml:space="preserve"> </w:t>
      </w:r>
      <w:r>
        <w:rPr>
          <w:b/>
        </w:rPr>
        <w:t>and MATERIALS</w:t>
      </w:r>
    </w:p>
    <w:p w:rsidR="00F93CD0" w:rsidRPr="00F93CD0" w:rsidRDefault="00F93CD0" w:rsidP="00F93CD0">
      <w:pPr>
        <w:spacing w:line="480" w:lineRule="auto"/>
        <w:jc w:val="both"/>
        <w:rPr>
          <w:b/>
          <w:i/>
          <w:szCs w:val="22"/>
        </w:rPr>
      </w:pPr>
      <w:r w:rsidRPr="00F93CD0">
        <w:rPr>
          <w:b/>
          <w:i/>
          <w:szCs w:val="22"/>
        </w:rPr>
        <w:t>Study design and setting</w:t>
      </w:r>
    </w:p>
    <w:p w:rsidR="00F93CD0" w:rsidRPr="00F93CD0" w:rsidRDefault="00F93CD0" w:rsidP="00F93CD0">
      <w:pPr>
        <w:spacing w:line="480" w:lineRule="auto"/>
        <w:jc w:val="both"/>
        <w:rPr>
          <w:szCs w:val="22"/>
        </w:rPr>
      </w:pPr>
      <w:r w:rsidRPr="00F93CD0">
        <w:rPr>
          <w:szCs w:val="22"/>
        </w:rPr>
        <w:t>This cohort study included an exposed cohort of CHB patients with serum samples prospectively collected prior to NA therapy (baseline sample) and serially at year 1 and year 2 after treatment initiation and an unexposed control cohort of CHB patients who did not receive NA therapy during study period. Patients were enrolled and observed at 2 teaching hospitals in Kaohsiung, Taiwan (Kaohsiung Medical University Hospital and E-Da Hospital) between end of January 2000 and end of September 2017. All patients gave written informed consents. The laboratory analysis for the serum samples was conducted at a single laboratory at the Department of Virology and Liver unit, Nagoya City University, Nagoya, Japan. Clinical and laboratory data were submitted to the data center at Stanford University Medical Center, Palo Alto, California, USA for data management and analysis. This study was approved by the institutional review board at each participating institution.</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b/>
          <w:i/>
          <w:szCs w:val="22"/>
        </w:rPr>
      </w:pPr>
      <w:r w:rsidRPr="00F93CD0">
        <w:rPr>
          <w:b/>
          <w:i/>
          <w:szCs w:val="22"/>
        </w:rPr>
        <w:t>Patient population</w:t>
      </w:r>
    </w:p>
    <w:p w:rsidR="00F93CD0" w:rsidRPr="00F93CD0" w:rsidRDefault="00F93CD0" w:rsidP="00F93CD0">
      <w:pPr>
        <w:spacing w:line="480" w:lineRule="auto"/>
        <w:jc w:val="both"/>
        <w:rPr>
          <w:szCs w:val="22"/>
        </w:rPr>
      </w:pPr>
      <w:r w:rsidRPr="00F93CD0">
        <w:rPr>
          <w:szCs w:val="22"/>
        </w:rPr>
        <w:t xml:space="preserve">Patients were eligible if they were 18 years or older, had CHB (positive hepatitis B virus [HBV] surface antigen [HBsAg] or HBV DNA and a documented history of chronic infection for 6 months or longer), were treatment-naïve at the time of the first serum collection (baseline level) and were subsequently treated with a commercially approved NA and had serum collection again at 1 year and/or 2 years after NA therapy initiation. Subjects with co-infection with hepatitis C virus or another cause of chronic liver disease, or any malignancy at the time of NA initiation were excluded. Those who developed HCC within one year of therapy were also excluded as HCC in this case may be prevalent instead of incident cases.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 xml:space="preserve">The indications of antiviral therapy principally followed the practice guidelines endorsed by the Asian Pacific Association for the Study of the Liver.14 In general, the manifestation of hepatic decompensation, severity of liver fibrosis, status of hepatitis B e antigen (HBeAg), serum levels of HBV DNA and alanine aminotransferase (ALT) were all taken into consideration.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The selection of untreated control patients followed the same eligibility criteria as described above, except for treatment status.</w:t>
      </w:r>
    </w:p>
    <w:p w:rsidR="00F93CD0" w:rsidRPr="00F93CD0" w:rsidRDefault="00F93CD0" w:rsidP="00F93CD0">
      <w:pPr>
        <w:spacing w:line="480" w:lineRule="auto"/>
        <w:ind w:firstLineChars="200" w:firstLine="480"/>
        <w:jc w:val="both"/>
        <w:rPr>
          <w:b/>
          <w:i/>
          <w:szCs w:val="22"/>
        </w:rPr>
      </w:pPr>
    </w:p>
    <w:p w:rsidR="00F93CD0" w:rsidRPr="00F93CD0" w:rsidRDefault="00F93CD0" w:rsidP="00F93CD0">
      <w:pPr>
        <w:spacing w:line="480" w:lineRule="auto"/>
        <w:jc w:val="both"/>
        <w:rPr>
          <w:b/>
          <w:i/>
          <w:szCs w:val="22"/>
        </w:rPr>
      </w:pPr>
      <w:r w:rsidRPr="00F93CD0">
        <w:rPr>
          <w:b/>
          <w:i/>
          <w:szCs w:val="22"/>
        </w:rPr>
        <w:t xml:space="preserve">Data collection and M2BPGi measurement </w:t>
      </w:r>
    </w:p>
    <w:p w:rsidR="00F93CD0" w:rsidRPr="00F93CD0" w:rsidRDefault="00F93CD0" w:rsidP="00F93CD0">
      <w:pPr>
        <w:spacing w:line="480" w:lineRule="auto"/>
        <w:jc w:val="both"/>
        <w:rPr>
          <w:szCs w:val="22"/>
        </w:rPr>
      </w:pPr>
      <w:r w:rsidRPr="00F93CD0">
        <w:rPr>
          <w:szCs w:val="22"/>
        </w:rPr>
        <w:t>Data including demographics, comorbid diseases, laboratory tests, and other pertinent radiological, pathological and clinical information at baseline and follow-up were extracted from each clinical centers and were recorded using the same data frame and variable definitions. One investigator reviewed the datasets and audited the accuracy. Cirrhosis was determined via histology or by clinical criteria mainly composed of radiological features (nodular hepatic surface, coarse echotexture, irregular vasculature, and splenomegaly) 16.</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Noninvasive scores based on routinely available laboratory tests were also used to estimate levels of liver fibrosis and hepatic dysfunction. The scores of the aspartate aminotransferase (AST) to platelet ratio index (APRI), Fibrosis 4 (FIB-4), and MELD (model for end-stage liver disease) were calculated according to the following equations: [AST/38 (U/L) /platelet count (103/</w:t>
      </w:r>
      <w:proofErr w:type="spellStart"/>
      <w:r w:rsidRPr="00F93CD0">
        <w:rPr>
          <w:szCs w:val="22"/>
        </w:rPr>
        <w:t>μL</w:t>
      </w:r>
      <w:proofErr w:type="spellEnd"/>
      <w:r w:rsidRPr="00F93CD0">
        <w:rPr>
          <w:szCs w:val="22"/>
        </w:rPr>
        <w:t>)] × 100, [AST (U/L) × Age (years)]/[ALT (U/L)1/2 × platelet count (103/</w:t>
      </w:r>
      <w:proofErr w:type="spellStart"/>
      <w:r w:rsidRPr="00F93CD0">
        <w:rPr>
          <w:szCs w:val="22"/>
        </w:rPr>
        <w:t>μL</w:t>
      </w:r>
      <w:proofErr w:type="spellEnd"/>
      <w:r w:rsidRPr="00F93CD0">
        <w:rPr>
          <w:szCs w:val="22"/>
        </w:rPr>
        <w:t>)], and 3.78×ln[serum bilirubin (mg/</w:t>
      </w:r>
      <w:proofErr w:type="spellStart"/>
      <w:r w:rsidRPr="00F93CD0">
        <w:rPr>
          <w:szCs w:val="22"/>
        </w:rPr>
        <w:t>dL</w:t>
      </w:r>
      <w:proofErr w:type="spellEnd"/>
      <w:r w:rsidRPr="00F93CD0">
        <w:rPr>
          <w:szCs w:val="22"/>
        </w:rPr>
        <w:t>)] + 11.2×ln[INR] + 9.57×ln[serum creatinine (mg/</w:t>
      </w:r>
      <w:proofErr w:type="spellStart"/>
      <w:r w:rsidRPr="00F93CD0">
        <w:rPr>
          <w:szCs w:val="22"/>
        </w:rPr>
        <w:t>dL</w:t>
      </w:r>
      <w:proofErr w:type="spellEnd"/>
      <w:r w:rsidRPr="00F93CD0">
        <w:rPr>
          <w:szCs w:val="22"/>
        </w:rPr>
        <w:t xml:space="preserve">)] + 6.43, respectively 17-19.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 xml:space="preserve">Serum M2BPGi levels were measured using sera collected prior to NA initiation, at 1 year and at 2 years after the therapy. Archived sera from the 2 hospitals were sent to a single laboratory (Nagoya City University, Nagoya, Japan) for the measurement of M2BPGi. The protocol has been reported previously 20. In brief, it was measured by an automated analyzer applying the lectin-antibody sandwich immunoassay (HISCL-2000i; </w:t>
      </w:r>
      <w:proofErr w:type="spellStart"/>
      <w:r w:rsidRPr="00F93CD0">
        <w:rPr>
          <w:szCs w:val="22"/>
        </w:rPr>
        <w:t>Sysmex</w:t>
      </w:r>
      <w:proofErr w:type="spellEnd"/>
      <w:r w:rsidRPr="00F93CD0">
        <w:rPr>
          <w:szCs w:val="22"/>
        </w:rPr>
        <w:t xml:space="preserve"> Corporation, Hyogo, Japan). The quantity of M2BPGi that was conjugated to Wisteria floribunda agglutinin was expressed in cut-off index (COI) and calculated by the formula: (M2BPGisample – M2BPGinegative control) / (M2BPGipositive control – M2BPGinegative control). For the purpose of standardized calibration, the supplied solution of positive control would yield a COI of 1.0.</w:t>
      </w:r>
    </w:p>
    <w:p w:rsidR="00F93CD0" w:rsidRPr="00F93CD0" w:rsidRDefault="00F93CD0" w:rsidP="00F93CD0">
      <w:pPr>
        <w:spacing w:line="480" w:lineRule="auto"/>
        <w:ind w:firstLineChars="200" w:firstLine="480"/>
        <w:jc w:val="both"/>
        <w:rPr>
          <w:b/>
          <w:i/>
          <w:szCs w:val="22"/>
        </w:rPr>
      </w:pPr>
    </w:p>
    <w:p w:rsidR="00F93CD0" w:rsidRPr="00F93CD0" w:rsidRDefault="00F93CD0" w:rsidP="00F93CD0">
      <w:pPr>
        <w:spacing w:line="480" w:lineRule="auto"/>
        <w:jc w:val="both"/>
        <w:rPr>
          <w:b/>
          <w:i/>
          <w:szCs w:val="22"/>
        </w:rPr>
      </w:pPr>
      <w:r w:rsidRPr="00F93CD0">
        <w:rPr>
          <w:b/>
          <w:i/>
          <w:szCs w:val="22"/>
        </w:rPr>
        <w:t>Longitudinal follow-up and outcome measure</w:t>
      </w:r>
    </w:p>
    <w:p w:rsidR="00F93CD0" w:rsidRPr="00F93CD0" w:rsidRDefault="00F93CD0" w:rsidP="00F93CD0">
      <w:pPr>
        <w:spacing w:line="480" w:lineRule="auto"/>
        <w:jc w:val="both"/>
        <w:rPr>
          <w:szCs w:val="22"/>
        </w:rPr>
      </w:pPr>
      <w:r w:rsidRPr="00F93CD0">
        <w:rPr>
          <w:szCs w:val="22"/>
        </w:rPr>
        <w:t xml:space="preserve">The primary study outcome was the development of incident HCC. The surveillance for HCC was carried out by abdominal sonography in principle, whereas computed tomography or magnetic resonance image served as the second-line modality for diagnostic confirmation 21. Generally, the frequency of surveillance was every 6 months in patients without cirrhosis and 3 months in those with cirrhosis. Patients were censored at loss to follow-up, death, or end of the observation in the end of September 2017. HCC was diagnosed via histology, cytology, or noninvasive criteria using dynamic images as recommended by the American Association for the Study of Liver Diseases 21.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b/>
          <w:i/>
          <w:szCs w:val="22"/>
        </w:rPr>
      </w:pPr>
      <w:r w:rsidRPr="00F93CD0">
        <w:rPr>
          <w:b/>
          <w:i/>
          <w:szCs w:val="22"/>
        </w:rPr>
        <w:t xml:space="preserve">Statistical analysis </w:t>
      </w:r>
    </w:p>
    <w:p w:rsidR="00F93CD0" w:rsidRPr="00F93CD0" w:rsidRDefault="00F93CD0" w:rsidP="00F93CD0">
      <w:pPr>
        <w:spacing w:line="480" w:lineRule="auto"/>
        <w:jc w:val="both"/>
        <w:rPr>
          <w:szCs w:val="22"/>
        </w:rPr>
      </w:pPr>
      <w:r w:rsidRPr="00F93CD0">
        <w:rPr>
          <w:szCs w:val="22"/>
        </w:rPr>
        <w:t xml:space="preserve">Continuous variables were expressed as medians and interquartile ranges (IQR) and categorical variables as percentages. Serial M2BPGi levels were first explored by the </w:t>
      </w:r>
      <w:proofErr w:type="spellStart"/>
      <w:r w:rsidRPr="00F93CD0">
        <w:rPr>
          <w:szCs w:val="22"/>
        </w:rPr>
        <w:t>Skillings</w:t>
      </w:r>
      <w:proofErr w:type="spellEnd"/>
      <w:r w:rsidRPr="00F93CD0">
        <w:rPr>
          <w:szCs w:val="22"/>
        </w:rPr>
        <w:t xml:space="preserve">–Mack test which accounted for missing data in analysis with repeated measurements 22. The differences between the respective serum M2BPGi levels were further examined by the Wilcoxon signed-rank test in patients with available sera at all three time points.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 xml:space="preserve">The cumulative incidence of HCC was estimated by the Kaplan Meier method. We performed the Cox proportional hazard regression to evaluate the association between M2BPGi levels and subsequent development of HCC. The measurements of M2BPGi at different time points were examined individually and compared against each other for the association with HCC. M2BPGi levels were also analyzed as a time-varying variable in the model. </w:t>
      </w:r>
    </w:p>
    <w:p w:rsidR="00F93CD0" w:rsidRPr="00F93CD0" w:rsidRDefault="00F93CD0" w:rsidP="00F93CD0">
      <w:pPr>
        <w:spacing w:line="480" w:lineRule="auto"/>
        <w:ind w:firstLineChars="200" w:firstLine="480"/>
        <w:jc w:val="both"/>
        <w:rPr>
          <w:szCs w:val="22"/>
        </w:rPr>
      </w:pPr>
    </w:p>
    <w:p w:rsidR="00F93CD0" w:rsidRPr="00F93CD0" w:rsidRDefault="00F93CD0" w:rsidP="00F93CD0">
      <w:pPr>
        <w:spacing w:line="480" w:lineRule="auto"/>
        <w:jc w:val="both"/>
        <w:rPr>
          <w:szCs w:val="22"/>
        </w:rPr>
      </w:pPr>
      <w:r w:rsidRPr="00F93CD0">
        <w:rPr>
          <w:szCs w:val="22"/>
        </w:rPr>
        <w:t xml:space="preserve">Next, we developed a risk score based on the most predictive M2BPGi for HCC as well as other risk factors significantly associated with HCC in the multivariable Cox model. The model examined all potential predictors regardless of the results in the univariable analyses and was determined by stepwise elimination to remove insignificant factors. The predictive factors in the risk score were weighted according to their regression coefficients. We constructed time-dependent receiver operating characteristic (ROC) curves for censored survival data to appraise the risk score that included M2BPGi as an explanatory variable. </w:t>
      </w:r>
    </w:p>
    <w:p w:rsidR="00F93CD0" w:rsidRPr="00F93CD0" w:rsidRDefault="00F93CD0" w:rsidP="00F93CD0">
      <w:pPr>
        <w:spacing w:line="480" w:lineRule="auto"/>
        <w:ind w:firstLineChars="200" w:firstLine="480"/>
        <w:jc w:val="both"/>
        <w:rPr>
          <w:szCs w:val="22"/>
        </w:rPr>
      </w:pPr>
    </w:p>
    <w:p w:rsidR="00EE46AE" w:rsidRPr="00F93CD0" w:rsidRDefault="00F93CD0" w:rsidP="00F93CD0">
      <w:pPr>
        <w:spacing w:line="480" w:lineRule="auto"/>
        <w:jc w:val="both"/>
        <w:rPr>
          <w:szCs w:val="22"/>
        </w:rPr>
      </w:pPr>
      <w:r w:rsidRPr="00F93CD0">
        <w:rPr>
          <w:szCs w:val="22"/>
        </w:rPr>
        <w:t xml:space="preserve">All data analysis was performed using either the Stata software (13.0 version, College Station, Texas) or the R program (version 3.4.0). All statistical tests were two-tailed and a p value less 0.05 defined statistical significance.  </w:t>
      </w:r>
    </w:p>
    <w:p w:rsidR="00EE46AE" w:rsidRPr="00EE46AE" w:rsidRDefault="00EE46AE" w:rsidP="00EE46AE">
      <w:pPr>
        <w:spacing w:line="480" w:lineRule="auto"/>
        <w:jc w:val="both"/>
        <w:rPr>
          <w:b/>
          <w:caps/>
          <w:szCs w:val="22"/>
        </w:rPr>
      </w:pPr>
    </w:p>
    <w:p w:rsidR="00EE46AE" w:rsidRPr="00EE46AE" w:rsidRDefault="00EE46AE" w:rsidP="00EE46AE">
      <w:pPr>
        <w:spacing w:line="480" w:lineRule="auto"/>
        <w:jc w:val="both"/>
        <w:rPr>
          <w:b/>
          <w:caps/>
          <w:szCs w:val="22"/>
        </w:rPr>
      </w:pPr>
      <w:r w:rsidRPr="00EE46AE">
        <w:rPr>
          <w:b/>
          <w:caps/>
          <w:szCs w:val="22"/>
        </w:rPr>
        <w:t>Results</w:t>
      </w:r>
    </w:p>
    <w:p w:rsidR="00F93CD0" w:rsidRPr="00F93CD0" w:rsidRDefault="00F93CD0" w:rsidP="00F93CD0">
      <w:pPr>
        <w:spacing w:line="480" w:lineRule="auto"/>
        <w:jc w:val="both"/>
        <w:rPr>
          <w:b/>
          <w:i/>
          <w:szCs w:val="22"/>
        </w:rPr>
      </w:pPr>
      <w:r w:rsidRPr="00F93CD0">
        <w:rPr>
          <w:b/>
          <w:i/>
          <w:szCs w:val="22"/>
        </w:rPr>
        <w:t>Characteristics of the study cohorts</w:t>
      </w:r>
    </w:p>
    <w:p w:rsidR="00F93CD0" w:rsidRPr="00F93CD0" w:rsidRDefault="00F93CD0" w:rsidP="00F93CD0">
      <w:pPr>
        <w:spacing w:line="480" w:lineRule="auto"/>
        <w:jc w:val="both"/>
        <w:rPr>
          <w:szCs w:val="22"/>
        </w:rPr>
      </w:pPr>
      <w:r w:rsidRPr="00F93CD0">
        <w:rPr>
          <w:szCs w:val="22"/>
        </w:rPr>
        <w:t>We enrolled a total of 384 eligible patients who received NA therapy and 122 untreated controls. (</w:t>
      </w:r>
      <w:r w:rsidRPr="00F93CD0">
        <w:rPr>
          <w:b/>
          <w:szCs w:val="22"/>
        </w:rPr>
        <w:t>Table 1 and Supplemental Table 1</w:t>
      </w:r>
      <w:r w:rsidRPr="00F93CD0">
        <w:rPr>
          <w:szCs w:val="22"/>
        </w:rPr>
        <w:t>). For the treated cohort (</w:t>
      </w:r>
      <w:r w:rsidRPr="00F93CD0">
        <w:rPr>
          <w:b/>
          <w:szCs w:val="22"/>
        </w:rPr>
        <w:t>Table 1</w:t>
      </w:r>
      <w:r w:rsidRPr="00F93CD0">
        <w:rPr>
          <w:szCs w:val="22"/>
        </w:rPr>
        <w:t>), approximately three fourths were male (n=282), one half (n=195) had liver cirrhosis, and slightly over half (n=224) were treated with entecavir. One third (n=139) used older generations of NAs and the M2BPGi levels did no differ according to the regimens (</w:t>
      </w:r>
      <w:r w:rsidRPr="00F93CD0">
        <w:rPr>
          <w:rFonts w:hint="eastAsia"/>
          <w:b/>
          <w:szCs w:val="22"/>
        </w:rPr>
        <w:t>Supplem</w:t>
      </w:r>
      <w:r w:rsidRPr="00F93CD0">
        <w:rPr>
          <w:b/>
          <w:szCs w:val="22"/>
        </w:rPr>
        <w:t>entary Table 2</w:t>
      </w:r>
      <w:r w:rsidRPr="00F93CD0">
        <w:rPr>
          <w:szCs w:val="22"/>
        </w:rPr>
        <w:t>). The median follow-up for this cohort was 72.73 (IQR, 44.33, 103.75</w:t>
      </w:r>
      <w:r w:rsidRPr="00F93CD0">
        <w:rPr>
          <w:rFonts w:hint="eastAsia"/>
          <w:szCs w:val="22"/>
        </w:rPr>
        <w:t xml:space="preserve">) months. </w:t>
      </w:r>
      <w:r w:rsidRPr="00F93CD0">
        <w:rPr>
          <w:szCs w:val="22"/>
        </w:rPr>
        <w:t xml:space="preserve">During this period, 36 (9.38%) patients developed HCC and all but one occurred in patients with cirrhosis at baseline.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Median baseline serum M2BPGi (prior to NA therapy, available in all 384 patients) was 1.68 (IQR, 0.78, 4.40) COI. At year 1 and year 2 after the NA treatment, the measurements were available in 314 and 282 patients, respectively, with the medians of 1.0 (IQR, 0.61, 1.83)</w:t>
      </w:r>
      <w:r w:rsidRPr="00F93CD0">
        <w:rPr>
          <w:rFonts w:hint="eastAsia"/>
          <w:szCs w:val="22"/>
        </w:rPr>
        <w:t xml:space="preserve"> and </w:t>
      </w:r>
      <w:r w:rsidRPr="00F93CD0">
        <w:rPr>
          <w:szCs w:val="22"/>
        </w:rPr>
        <w:t>0.88 (95% CI, 0.58, 1.75), respectively. The distributions of M2BPGi were significantly skewed to</w:t>
      </w:r>
      <w:r w:rsidRPr="00F93CD0">
        <w:t xml:space="preserve"> the right (</w:t>
      </w:r>
      <w:r w:rsidRPr="00F93CD0">
        <w:rPr>
          <w:b/>
        </w:rPr>
        <w:t>Supplementary Figure 1</w:t>
      </w:r>
      <w:r w:rsidRPr="00F93CD0">
        <w:t>). The correlation between baseline M2BPGi level and FIB-4 index was significant but modest (</w:t>
      </w:r>
      <w:r w:rsidRPr="00F93CD0">
        <w:rPr>
          <w:b/>
        </w:rPr>
        <w:t>Supplementary Figure 2A</w:t>
      </w:r>
      <w:r w:rsidRPr="00F93CD0">
        <w:t xml:space="preserve">; Spearman’s </w:t>
      </w:r>
      <w:r w:rsidRPr="00F93CD0">
        <w:rPr>
          <w:color w:val="333333"/>
          <w:shd w:val="clear" w:color="auto" w:fill="FFFFFF"/>
        </w:rPr>
        <w:t>ρ</w:t>
      </w:r>
      <w:r w:rsidRPr="00F93CD0">
        <w:rPr>
          <w:szCs w:val="22"/>
        </w:rPr>
        <w:t xml:space="preserve">=0.6, </w:t>
      </w:r>
      <w:r w:rsidRPr="00F93CD0">
        <w:rPr>
          <w:i/>
          <w:szCs w:val="22"/>
        </w:rPr>
        <w:t>p</w:t>
      </w:r>
      <w:r w:rsidRPr="00F93CD0">
        <w:rPr>
          <w:szCs w:val="22"/>
        </w:rPr>
        <w:t>&lt;0.0001), and the M2BPGi levels varied considerably within the same FIB-4 category (</w:t>
      </w:r>
      <w:r w:rsidRPr="00F93CD0">
        <w:rPr>
          <w:b/>
          <w:szCs w:val="22"/>
        </w:rPr>
        <w:t>Supplementary Figure 2B)</w:t>
      </w:r>
      <w:r w:rsidRPr="00F93CD0">
        <w:rPr>
          <w:szCs w:val="22"/>
        </w:rPr>
        <w:t xml:space="preserve">.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b/>
          <w:i/>
          <w:szCs w:val="22"/>
        </w:rPr>
      </w:pPr>
      <w:r w:rsidRPr="00F93CD0">
        <w:rPr>
          <w:b/>
          <w:i/>
          <w:szCs w:val="22"/>
        </w:rPr>
        <w:t>Serial change</w:t>
      </w:r>
      <w:r w:rsidRPr="00F93CD0">
        <w:rPr>
          <w:rFonts w:hint="eastAsia"/>
          <w:b/>
          <w:i/>
          <w:szCs w:val="22"/>
        </w:rPr>
        <w:t>s</w:t>
      </w:r>
      <w:r w:rsidRPr="00F93CD0">
        <w:rPr>
          <w:b/>
          <w:i/>
          <w:szCs w:val="22"/>
        </w:rPr>
        <w:t xml:space="preserve"> of M2BPGi during the antiviral therapy</w:t>
      </w:r>
    </w:p>
    <w:p w:rsidR="00F93CD0" w:rsidRPr="00F93CD0" w:rsidRDefault="00F93CD0" w:rsidP="00F93CD0">
      <w:pPr>
        <w:spacing w:line="480" w:lineRule="auto"/>
        <w:jc w:val="both"/>
        <w:rPr>
          <w:szCs w:val="22"/>
        </w:rPr>
      </w:pPr>
      <w:r w:rsidRPr="00F93CD0">
        <w:rPr>
          <w:szCs w:val="22"/>
        </w:rPr>
        <w:t>The three measurements of M2BPGi significantly differed. In view of the difference between patients with and those without liver cirrhosis, the analysis was stratified by cirrhosis to confirm th</w:t>
      </w:r>
      <w:r w:rsidRPr="00F93CD0">
        <w:rPr>
          <w:rFonts w:hint="eastAsia"/>
          <w:szCs w:val="22"/>
        </w:rPr>
        <w:t>at</w:t>
      </w:r>
      <w:r w:rsidRPr="00F93CD0">
        <w:rPr>
          <w:szCs w:val="22"/>
        </w:rPr>
        <w:t xml:space="preserve"> M2BPGi levels decreased after NA treatment regardless of baseline cirrhosis status (</w:t>
      </w:r>
      <w:r w:rsidRPr="00F93CD0">
        <w:rPr>
          <w:b/>
          <w:szCs w:val="22"/>
        </w:rPr>
        <w:t>Table 2</w:t>
      </w:r>
      <w:r w:rsidRPr="00F93CD0">
        <w:rPr>
          <w:szCs w:val="22"/>
        </w:rPr>
        <w:t>).</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In the paired comparison among 274 patients with all 3 measurements, the baseline M2BPGi measurement (median, 1.83; IQR, 0.97, 4.66) was significantly higher than those measured one year (median, 0.99; IQR, 0.61, 1.77) and two years (median, 0.87; IQR, 0.55, 1.71) afterwards (</w:t>
      </w:r>
      <w:r w:rsidRPr="00F93CD0">
        <w:rPr>
          <w:i/>
          <w:szCs w:val="22"/>
        </w:rPr>
        <w:t>p</w:t>
      </w:r>
      <w:r w:rsidRPr="00F93CD0">
        <w:rPr>
          <w:szCs w:val="22"/>
        </w:rPr>
        <w:t>&lt;0.0001 for both comparisons, Wilcoxon signed-rank test). The trend of decline was significant over time (</w:t>
      </w:r>
      <w:proofErr w:type="spellStart"/>
      <w:r w:rsidRPr="00F93CD0">
        <w:rPr>
          <w:i/>
          <w:szCs w:val="22"/>
        </w:rPr>
        <w:t>p</w:t>
      </w:r>
      <w:r w:rsidRPr="00F93CD0">
        <w:rPr>
          <w:i/>
          <w:szCs w:val="22"/>
          <w:vertAlign w:val="subscript"/>
        </w:rPr>
        <w:t>trend</w:t>
      </w:r>
      <w:proofErr w:type="spellEnd"/>
      <w:r w:rsidRPr="00F93CD0">
        <w:rPr>
          <w:szCs w:val="22"/>
        </w:rPr>
        <w:t>&lt;0.0001) among both the cirrhotic and non-cirrhotic subgroups but the difference was much more pronounced in the first year (pretreatment to year 1 post-treatment level: median, 0.57; IQR, 0.07, 2.07) while the difference during the second year (between year 1 to year 2 post-treatment) was only modest (median, 0.08; IQR, -0.18, 0.40) (</w:t>
      </w:r>
      <w:r w:rsidRPr="00F93CD0">
        <w:rPr>
          <w:b/>
          <w:szCs w:val="22"/>
        </w:rPr>
        <w:t>Table 3</w:t>
      </w:r>
      <w:r w:rsidRPr="00F93CD0">
        <w:rPr>
          <w:szCs w:val="22"/>
        </w:rPr>
        <w:t xml:space="preserve">). </w:t>
      </w:r>
    </w:p>
    <w:p w:rsidR="00F93CD0" w:rsidRPr="00F93CD0" w:rsidRDefault="00F93CD0" w:rsidP="00F93CD0">
      <w:pPr>
        <w:spacing w:line="480" w:lineRule="auto"/>
        <w:jc w:val="both"/>
        <w:rPr>
          <w:szCs w:val="22"/>
        </w:rPr>
      </w:pPr>
      <w:r w:rsidRPr="00F93CD0">
        <w:rPr>
          <w:szCs w:val="22"/>
        </w:rPr>
        <w:t xml:space="preserve">    </w:t>
      </w:r>
    </w:p>
    <w:p w:rsidR="00F93CD0" w:rsidRPr="00F93CD0" w:rsidRDefault="00F93CD0" w:rsidP="00F93CD0">
      <w:pPr>
        <w:spacing w:line="480" w:lineRule="auto"/>
        <w:jc w:val="both"/>
        <w:rPr>
          <w:b/>
          <w:i/>
          <w:szCs w:val="22"/>
        </w:rPr>
      </w:pPr>
      <w:r w:rsidRPr="00F93CD0">
        <w:rPr>
          <w:b/>
          <w:i/>
          <w:szCs w:val="22"/>
        </w:rPr>
        <w:t xml:space="preserve">Serial </w:t>
      </w:r>
      <w:r w:rsidRPr="00F93CD0">
        <w:rPr>
          <w:rFonts w:hint="eastAsia"/>
          <w:b/>
          <w:i/>
          <w:szCs w:val="22"/>
        </w:rPr>
        <w:t>M</w:t>
      </w:r>
      <w:r w:rsidRPr="00F93CD0">
        <w:rPr>
          <w:b/>
          <w:i/>
          <w:szCs w:val="22"/>
        </w:rPr>
        <w:t xml:space="preserve">2BPGi levels in the untreated patients </w:t>
      </w:r>
    </w:p>
    <w:p w:rsidR="00F93CD0" w:rsidRPr="00F93CD0" w:rsidRDefault="00F93CD0" w:rsidP="00F93CD0">
      <w:pPr>
        <w:spacing w:line="480" w:lineRule="auto"/>
        <w:jc w:val="both"/>
        <w:rPr>
          <w:szCs w:val="22"/>
        </w:rPr>
      </w:pPr>
      <w:r w:rsidRPr="00F93CD0">
        <w:rPr>
          <w:szCs w:val="22"/>
        </w:rPr>
        <w:t>Baseline M2BPGi were available in all 122 untreated patients. Of these</w:t>
      </w:r>
      <w:r w:rsidRPr="00F93CD0">
        <w:rPr>
          <w:rFonts w:hint="eastAsia"/>
          <w:szCs w:val="22"/>
        </w:rPr>
        <w:t xml:space="preserve">, </w:t>
      </w:r>
      <w:r w:rsidRPr="00F93CD0">
        <w:rPr>
          <w:szCs w:val="22"/>
        </w:rPr>
        <w:t>91and 60 patients remained untreated and had serum collection at one and two years later, respectively; 59 patients had all three serum collections (</w:t>
      </w:r>
      <w:r w:rsidRPr="00F93CD0">
        <w:rPr>
          <w:b/>
          <w:szCs w:val="22"/>
        </w:rPr>
        <w:t>Supplementary Table 3</w:t>
      </w:r>
      <w:r w:rsidRPr="00F93CD0">
        <w:rPr>
          <w:szCs w:val="22"/>
        </w:rPr>
        <w:t>). There was no difference in serial measurements of M2BPGi in the untreated controls overall (</w:t>
      </w:r>
      <w:r w:rsidRPr="00F93CD0">
        <w:rPr>
          <w:i/>
          <w:szCs w:val="22"/>
        </w:rPr>
        <w:t>p</w:t>
      </w:r>
      <w:r w:rsidRPr="00F93CD0">
        <w:rPr>
          <w:szCs w:val="22"/>
        </w:rPr>
        <w:t xml:space="preserve">=0.17, </w:t>
      </w:r>
      <w:proofErr w:type="spellStart"/>
      <w:r w:rsidRPr="00F93CD0">
        <w:rPr>
          <w:szCs w:val="22"/>
        </w:rPr>
        <w:t>Skillings</w:t>
      </w:r>
      <w:proofErr w:type="spellEnd"/>
      <w:r w:rsidRPr="00F93CD0">
        <w:rPr>
          <w:szCs w:val="22"/>
        </w:rPr>
        <w:t>–Mack test). Similarly, no difference was noted among the 59 untreated patients with all 3 paired sera (</w:t>
      </w:r>
      <w:r w:rsidRPr="00F93CD0">
        <w:rPr>
          <w:i/>
          <w:szCs w:val="22"/>
        </w:rPr>
        <w:t>p</w:t>
      </w:r>
      <w:r w:rsidRPr="00F93CD0">
        <w:rPr>
          <w:szCs w:val="22"/>
        </w:rPr>
        <w:t>=0.25, Friedman's test). Because only one untreated patient had cirrhosis, the analysis was not further stratified.</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b/>
          <w:i/>
          <w:szCs w:val="22"/>
        </w:rPr>
      </w:pPr>
      <w:r w:rsidRPr="00F93CD0">
        <w:rPr>
          <w:rFonts w:hint="eastAsia"/>
          <w:b/>
          <w:i/>
          <w:szCs w:val="22"/>
        </w:rPr>
        <w:t>A</w:t>
      </w:r>
      <w:r w:rsidRPr="00F93CD0">
        <w:rPr>
          <w:b/>
          <w:i/>
          <w:szCs w:val="22"/>
        </w:rPr>
        <w:t xml:space="preserve">ssociation between </w:t>
      </w:r>
      <w:r w:rsidRPr="00F93CD0">
        <w:rPr>
          <w:rFonts w:hint="eastAsia"/>
          <w:b/>
          <w:i/>
          <w:szCs w:val="22"/>
        </w:rPr>
        <w:t>pretreatment</w:t>
      </w:r>
      <w:r w:rsidRPr="00F93CD0">
        <w:rPr>
          <w:b/>
          <w:i/>
          <w:szCs w:val="22"/>
        </w:rPr>
        <w:t xml:space="preserve"> or on-therapy M2BPGi levels and risk of HCC</w:t>
      </w:r>
    </w:p>
    <w:p w:rsidR="00F93CD0" w:rsidRPr="00F93CD0" w:rsidRDefault="00F93CD0" w:rsidP="00F93CD0">
      <w:pPr>
        <w:spacing w:line="480" w:lineRule="auto"/>
        <w:jc w:val="both"/>
        <w:rPr>
          <w:szCs w:val="22"/>
        </w:rPr>
      </w:pPr>
      <w:r w:rsidRPr="00F93CD0">
        <w:rPr>
          <w:szCs w:val="22"/>
        </w:rPr>
        <w:t>HCC occurred in 36 patients (35 in patients with cirrhosis) with a cumulative incidence of 19.8% (95% CI, 13.7-28.2%) at 15 years (</w:t>
      </w:r>
      <w:r w:rsidRPr="00F93CD0">
        <w:rPr>
          <w:b/>
          <w:szCs w:val="22"/>
        </w:rPr>
        <w:t>Figure 1A</w:t>
      </w:r>
      <w:r w:rsidRPr="00F93CD0">
        <w:rPr>
          <w:szCs w:val="22"/>
        </w:rPr>
        <w:t>). Because HCC almost exclusively occurred in the 195 patients with cirrhosis (</w:t>
      </w:r>
      <w:r w:rsidRPr="00F93CD0">
        <w:rPr>
          <w:b/>
          <w:szCs w:val="22"/>
        </w:rPr>
        <w:t>Figure 1B</w:t>
      </w:r>
      <w:r w:rsidRPr="00F93CD0">
        <w:rPr>
          <w:szCs w:val="22"/>
        </w:rPr>
        <w:t xml:space="preserve">), the analysis to identify risk factors of HCC was performed only in the cirrhosis subgroup.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 xml:space="preserve">In univariable Cox proportional hazard model </w:t>
      </w:r>
      <w:r w:rsidRPr="00F93CD0">
        <w:rPr>
          <w:rFonts w:hint="eastAsia"/>
          <w:szCs w:val="22"/>
        </w:rPr>
        <w:t>(</w:t>
      </w:r>
      <w:r w:rsidRPr="00F93CD0">
        <w:rPr>
          <w:b/>
          <w:szCs w:val="22"/>
        </w:rPr>
        <w:t>Table 4</w:t>
      </w:r>
      <w:r w:rsidRPr="00F93CD0">
        <w:rPr>
          <w:szCs w:val="22"/>
        </w:rPr>
        <w:t xml:space="preserve">), the baseline M2BPGi level was significantly associated with the development of HCC (crude HR, 1.10 per COI; 95% CI, 1.05-1.16). With regard to M2BPGi levels at year 1 and 2 after treatment, the associations with subsequent occurrence of HCC did not reach the predefined level of statistical significance. </w:t>
      </w:r>
      <w:r w:rsidRPr="00F93CD0">
        <w:rPr>
          <w:rFonts w:hint="eastAsia"/>
          <w:szCs w:val="22"/>
        </w:rPr>
        <w:t>Th</w:t>
      </w:r>
      <w:r w:rsidRPr="00F93CD0">
        <w:rPr>
          <w:szCs w:val="22"/>
        </w:rPr>
        <w:t xml:space="preserve">e multivariable </w:t>
      </w:r>
      <w:r w:rsidRPr="00F93CD0">
        <w:rPr>
          <w:rFonts w:hint="eastAsia"/>
          <w:szCs w:val="22"/>
        </w:rPr>
        <w:t>Co</w:t>
      </w:r>
      <w:r w:rsidRPr="00F93CD0">
        <w:rPr>
          <w:szCs w:val="22"/>
        </w:rPr>
        <w:t>x model revealed that only the baseline M2BPGi level was significantly associated with HCC (adjusted HR, 1.07, 95% CI, 1.01-1.14) after adjustment for age and body mass index, which were the other two independent risk factors. The serial change of M2BPGi was</w:t>
      </w:r>
      <w:r w:rsidRPr="00F93CD0">
        <w:rPr>
          <w:rFonts w:hint="eastAsia"/>
          <w:szCs w:val="22"/>
        </w:rPr>
        <w:t xml:space="preserve"> further</w:t>
      </w:r>
      <w:r w:rsidRPr="00F93CD0">
        <w:rPr>
          <w:szCs w:val="22"/>
        </w:rPr>
        <w:t xml:space="preserve"> analyzed as a single variable that varied with time in the time-dependent Cox model. Time-varying M2BPGi level was associated with subsequent HCC development in the univariable Cox proportional hazard model (crude HR, 1.09 per COI, 95</w:t>
      </w:r>
      <w:r w:rsidRPr="00F93CD0">
        <w:rPr>
          <w:rFonts w:hint="eastAsia"/>
          <w:szCs w:val="22"/>
        </w:rPr>
        <w:t xml:space="preserve">% CI, </w:t>
      </w:r>
      <w:r w:rsidRPr="00F93CD0">
        <w:rPr>
          <w:szCs w:val="22"/>
        </w:rPr>
        <w:t xml:space="preserve">1.01-1.18), but it was not an independent risk factor in the adjusted multivariable analysis (adjusted HR, 1.08 per COI, 95% CI, 0.98-1.196; </w:t>
      </w:r>
      <w:r w:rsidRPr="00F93CD0">
        <w:rPr>
          <w:i/>
          <w:szCs w:val="22"/>
        </w:rPr>
        <w:t>p</w:t>
      </w:r>
      <w:r w:rsidRPr="00F93CD0">
        <w:rPr>
          <w:szCs w:val="22"/>
        </w:rPr>
        <w:t>=0.10) (</w:t>
      </w:r>
      <w:r w:rsidRPr="00F93CD0">
        <w:rPr>
          <w:b/>
          <w:szCs w:val="22"/>
        </w:rPr>
        <w:t>Table 4</w:t>
      </w:r>
      <w:r w:rsidRPr="00F93CD0">
        <w:rPr>
          <w:szCs w:val="22"/>
        </w:rPr>
        <w:t>).</w:t>
      </w:r>
    </w:p>
    <w:p w:rsidR="00F93CD0" w:rsidRPr="00F93CD0" w:rsidRDefault="00F93CD0" w:rsidP="00F93CD0">
      <w:pPr>
        <w:spacing w:line="480" w:lineRule="auto"/>
        <w:jc w:val="both"/>
        <w:rPr>
          <w:b/>
          <w:i/>
          <w:szCs w:val="22"/>
        </w:rPr>
      </w:pPr>
    </w:p>
    <w:p w:rsidR="00F93CD0" w:rsidRPr="00F93CD0" w:rsidRDefault="00F93CD0" w:rsidP="00F93CD0">
      <w:pPr>
        <w:spacing w:line="480" w:lineRule="auto"/>
        <w:jc w:val="both"/>
        <w:rPr>
          <w:b/>
          <w:i/>
          <w:szCs w:val="22"/>
        </w:rPr>
      </w:pPr>
      <w:r w:rsidRPr="00F93CD0">
        <w:rPr>
          <w:b/>
          <w:i/>
          <w:szCs w:val="22"/>
        </w:rPr>
        <w:t xml:space="preserve">Development of a risk score using baseline M2BPGi to predict HCC risks in patients with cirrhosis </w:t>
      </w:r>
    </w:p>
    <w:p w:rsidR="00F93CD0" w:rsidRPr="00F93CD0" w:rsidRDefault="00F93CD0" w:rsidP="00F93CD0">
      <w:pPr>
        <w:spacing w:line="480" w:lineRule="auto"/>
        <w:jc w:val="both"/>
        <w:rPr>
          <w:szCs w:val="22"/>
        </w:rPr>
      </w:pPr>
      <w:r w:rsidRPr="00F93CD0">
        <w:rPr>
          <w:szCs w:val="22"/>
        </w:rPr>
        <w:t>The regression coefficients for the three variables included</w:t>
      </w:r>
      <w:r w:rsidRPr="00F93CD0">
        <w:rPr>
          <w:rFonts w:hint="eastAsia"/>
          <w:szCs w:val="22"/>
        </w:rPr>
        <w:t xml:space="preserve"> </w:t>
      </w:r>
      <w:r w:rsidRPr="00F93CD0">
        <w:rPr>
          <w:szCs w:val="22"/>
        </w:rPr>
        <w:t xml:space="preserve">in </w:t>
      </w:r>
      <w:r w:rsidRPr="00F93CD0">
        <w:rPr>
          <w:rFonts w:hint="eastAsia"/>
          <w:szCs w:val="22"/>
        </w:rPr>
        <w:t xml:space="preserve">the </w:t>
      </w:r>
      <w:r w:rsidRPr="00F93CD0">
        <w:rPr>
          <w:szCs w:val="22"/>
        </w:rPr>
        <w:t xml:space="preserve">final </w:t>
      </w:r>
      <w:r w:rsidRPr="00F93CD0">
        <w:rPr>
          <w:rFonts w:hint="eastAsia"/>
          <w:szCs w:val="22"/>
        </w:rPr>
        <w:t xml:space="preserve">multivariable Cox model </w:t>
      </w:r>
      <w:r w:rsidRPr="00F93CD0">
        <w:rPr>
          <w:szCs w:val="22"/>
        </w:rPr>
        <w:t>(Model I) were 0.08 per year for age, 0.07 per COI for baseline M2BPGi, and 0.10 per Kg/m</w:t>
      </w:r>
      <w:r w:rsidRPr="00F93CD0">
        <w:rPr>
          <w:szCs w:val="22"/>
          <w:vertAlign w:val="superscript"/>
        </w:rPr>
        <w:t>2</w:t>
      </w:r>
      <w:r w:rsidRPr="00F93CD0">
        <w:rPr>
          <w:szCs w:val="22"/>
        </w:rPr>
        <w:t xml:space="preserve"> for body mass index (</w:t>
      </w:r>
      <w:r w:rsidRPr="00F93CD0">
        <w:rPr>
          <w:b/>
          <w:szCs w:val="22"/>
        </w:rPr>
        <w:t>Supplementary Table 4</w:t>
      </w:r>
      <w:r w:rsidRPr="00F93CD0">
        <w:rPr>
          <w:szCs w:val="22"/>
        </w:rPr>
        <w:t>), and were used to generate a risk score with the following formula: 8*age (year</w:t>
      </w:r>
      <w:r w:rsidRPr="00F93CD0">
        <w:rPr>
          <w:rFonts w:hint="eastAsia"/>
          <w:szCs w:val="22"/>
        </w:rPr>
        <w:t xml:space="preserve">) + </w:t>
      </w:r>
      <w:r w:rsidRPr="00F93CD0">
        <w:rPr>
          <w:szCs w:val="22"/>
        </w:rPr>
        <w:t>7*baseline M2BPGi (COI) + 10*body mass index (Kg/m</w:t>
      </w:r>
      <w:r w:rsidRPr="00F93CD0">
        <w:rPr>
          <w:szCs w:val="22"/>
          <w:vertAlign w:val="superscript"/>
        </w:rPr>
        <w:t>2</w:t>
      </w:r>
      <w:r w:rsidRPr="00F93CD0">
        <w:rPr>
          <w:szCs w:val="22"/>
        </w:rPr>
        <w:t xml:space="preserve">). The score was calculable in 171 patients with cirrhosis with a median of 652.5 (IQR, 581.3, 709.4) points. Twenty nine patients among them developed HCC. The performance of the score to predict HCC was illustrated by the time-dependent ROC curves in </w:t>
      </w:r>
      <w:r w:rsidRPr="00F93CD0">
        <w:rPr>
          <w:b/>
          <w:szCs w:val="22"/>
        </w:rPr>
        <w:t>Figure 2</w:t>
      </w:r>
      <w:r w:rsidRPr="00F93CD0">
        <w:rPr>
          <w:szCs w:val="22"/>
        </w:rPr>
        <w:t>. The areas under the curves were 0.77, 0.79, and 0.87 at year 3, 5, and 10, respectively (</w:t>
      </w:r>
      <w:r w:rsidRPr="00F93CD0">
        <w:rPr>
          <w:b/>
          <w:szCs w:val="22"/>
        </w:rPr>
        <w:t>Figure 2A</w:t>
      </w:r>
      <w:r w:rsidRPr="00F93CD0">
        <w:rPr>
          <w:szCs w:val="22"/>
        </w:rPr>
        <w:t xml:space="preserve">). The new M2BPGi-based risk score outperformed both the PAGE-B and CAMD scores in this cohort of patients with cirrhosis at 5 and 10 </w:t>
      </w:r>
      <w:proofErr w:type="spellStart"/>
      <w:r w:rsidRPr="00F93CD0">
        <w:rPr>
          <w:szCs w:val="22"/>
        </w:rPr>
        <w:t>years</w:t>
      </w:r>
      <w:proofErr w:type="gramStart"/>
      <w:r w:rsidRPr="00F93CD0">
        <w:rPr>
          <w:szCs w:val="22"/>
        </w:rPr>
        <w:t>,though</w:t>
      </w:r>
      <w:proofErr w:type="spellEnd"/>
      <w:proofErr w:type="gramEnd"/>
      <w:r w:rsidRPr="00F93CD0">
        <w:rPr>
          <w:szCs w:val="22"/>
        </w:rPr>
        <w:t xml:space="preserve"> not at 3 years (</w:t>
      </w:r>
      <w:r w:rsidRPr="00F93CD0">
        <w:rPr>
          <w:b/>
          <w:szCs w:val="22"/>
        </w:rPr>
        <w:t>Figures 2B, C and D</w:t>
      </w:r>
      <w:r w:rsidRPr="00F93CD0">
        <w:rPr>
          <w:szCs w:val="22"/>
        </w:rPr>
        <w:t xml:space="preserve">). To illustrate the potential for clinical application, the median of the scores (652.5) was used to categorize patients into higher or lower risks </w:t>
      </w:r>
      <w:r w:rsidRPr="00F93CD0">
        <w:rPr>
          <w:szCs w:val="22"/>
        </w:rPr>
        <w:fldChar w:fldCharType="begin"/>
      </w:r>
      <w:r w:rsidRPr="00F93CD0">
        <w:rPr>
          <w:szCs w:val="22"/>
        </w:rPr>
        <w:instrText xml:space="preserve"> ADDIN EN.CITE &lt;EndNote&gt;&lt;Cite&gt;&lt;Author&gt;Altman&lt;/Author&gt;&lt;Year&gt;2006&lt;/Year&gt;&lt;RecNum&gt;1233&lt;/RecNum&gt;&lt;DisplayText&gt;&lt;style face="superscript"&gt;27&lt;/style&gt;&lt;/DisplayText&gt;&lt;record&gt;&lt;rec-number&gt;1233&lt;/rec-number&gt;&lt;foreign-keys&gt;&lt;key app="EN" db-id="00vpx9zf0ve9tjefr045tedsewaf2zefax90" timestamp="1532955115"&gt;1233&lt;/key&gt;&lt;/foreign-keys&gt;&lt;ref-type name="Journal Article"&gt;17&lt;/ref-type&gt;&lt;contributors&gt;&lt;authors&gt;&lt;author&gt;Altman, D. G.&lt;/author&gt;&lt;author&gt;Royston, P.&lt;/author&gt;&lt;/authors&gt;&lt;/contributors&gt;&lt;auth-address&gt;Cancer Research UK/NHS Centre for Statistics in Medicine, Wolfson College, Oxford OX2 6UD. doug.altman@cancer.org.uk&lt;/auth-address&gt;&lt;titles&gt;&lt;title&gt;The cost of dichotomising continuous variables&lt;/title&gt;&lt;secondary-title&gt;BMJ&lt;/secondary-title&gt;&lt;/titles&gt;&lt;periodical&gt;&lt;full-title&gt;BMJ&lt;/full-title&gt;&lt;/periodical&gt;&lt;pages&gt;1080&lt;/pages&gt;&lt;volume&gt;332&lt;/volume&gt;&lt;number&gt;7549&lt;/number&gt;&lt;keywords&gt;&lt;keyword&gt;*Data Interpretation, Statistical&lt;/keyword&gt;&lt;keyword&gt;Regression Analysis&lt;/keyword&gt;&lt;/keywords&gt;&lt;dates&gt;&lt;year&gt;2006&lt;/year&gt;&lt;pub-dates&gt;&lt;date&gt;May 6&lt;/date&gt;&lt;/pub-dates&gt;&lt;/dates&gt;&lt;isbn&gt;1756-1833 (Electronic)&amp;#xD;0959-8138 (Linking)&lt;/isbn&gt;&lt;accession-num&gt;16675816&lt;/accession-num&gt;&lt;urls&gt;&lt;related-urls&gt;&lt;url&gt;https://www.ncbi.nlm.nih.gov/pubmed/16675816&lt;/url&gt;&lt;/related-urls&gt;&lt;/urls&gt;&lt;custom2&gt;PMC1458573&lt;/custom2&gt;&lt;electronic-resource-num&gt;10.1136/bmj.332.7549.1080&lt;/electronic-resource-num&gt;&lt;/record&gt;&lt;/Cite&gt;&lt;/EndNote&gt;</w:instrText>
      </w:r>
      <w:r w:rsidRPr="00F93CD0">
        <w:rPr>
          <w:szCs w:val="22"/>
        </w:rPr>
        <w:fldChar w:fldCharType="separate"/>
      </w:r>
      <w:r w:rsidRPr="00F93CD0">
        <w:rPr>
          <w:noProof/>
          <w:szCs w:val="22"/>
          <w:vertAlign w:val="superscript"/>
        </w:rPr>
        <w:t>27</w:t>
      </w:r>
      <w:r w:rsidRPr="00F93CD0">
        <w:rPr>
          <w:szCs w:val="22"/>
        </w:rPr>
        <w:fldChar w:fldCharType="end"/>
      </w:r>
      <w:r w:rsidRPr="00F93CD0">
        <w:rPr>
          <w:szCs w:val="22"/>
        </w:rPr>
        <w:t xml:space="preserve">. The two risk subgroups significantly differed in the 15-year cumulative incidence of HCC (67.2% with 95% CI of 34.9-94.5% versus 15.8% with 95% CI of 6.2 -36.8%; </w:t>
      </w:r>
      <w:r w:rsidRPr="00F93CD0">
        <w:rPr>
          <w:b/>
          <w:szCs w:val="22"/>
        </w:rPr>
        <w:t>Figure 3</w:t>
      </w:r>
      <w:r w:rsidRPr="00F93CD0">
        <w:rPr>
          <w:szCs w:val="22"/>
        </w:rPr>
        <w:t>). The sensitivity, specificity, positive and negative predictive values for HCC were also appended (</w:t>
      </w:r>
      <w:r w:rsidRPr="00F93CD0">
        <w:rPr>
          <w:b/>
          <w:szCs w:val="22"/>
        </w:rPr>
        <w:t>Supplementary Table 5</w:t>
      </w:r>
      <w:r w:rsidRPr="00F93CD0">
        <w:rPr>
          <w:szCs w:val="22"/>
        </w:rPr>
        <w:t xml:space="preserve">).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shd w:val="pct15" w:color="auto" w:fill="FFFFFF"/>
        </w:rPr>
      </w:pPr>
      <w:r w:rsidRPr="00F93CD0">
        <w:rPr>
          <w:b/>
          <w:szCs w:val="22"/>
        </w:rPr>
        <w:t>DISCUSSION</w:t>
      </w:r>
    </w:p>
    <w:p w:rsidR="00F93CD0" w:rsidRPr="00F93CD0" w:rsidRDefault="00F93CD0" w:rsidP="00F93CD0">
      <w:pPr>
        <w:spacing w:line="480" w:lineRule="auto"/>
        <w:jc w:val="both"/>
        <w:rPr>
          <w:szCs w:val="22"/>
        </w:rPr>
      </w:pPr>
      <w:r w:rsidRPr="00F93CD0">
        <w:rPr>
          <w:rFonts w:hint="eastAsia"/>
          <w:szCs w:val="22"/>
        </w:rPr>
        <w:t>Ou</w:t>
      </w:r>
      <w:r w:rsidRPr="00F93CD0">
        <w:rPr>
          <w:szCs w:val="22"/>
        </w:rPr>
        <w:t xml:space="preserve">r study demonstrates that (1) serum M2BPGi levels were significantly higher in CHB patients with cirrhosis compared to those without cirrhosis regardless of treatment status; (2) serum level of M2BPGi significantly decreased after NA treatment while serial changes were not observed in untreated patients; (3) the decline in NA-treated patients occurred mostly during the first year of therapy, when more than half of the treated patients experienced a decrease of at least 0.5 COI, a finding that was consistent in cirrhotic as well as non-cirrhotic patients, while the changes between year 1 and year 2 were less appreciable; (4) baseline M2BPGi level was independently associated with the risk of HCC in patients with cirrhosis </w:t>
      </w:r>
      <w:r w:rsidRPr="00F93CD0">
        <w:rPr>
          <w:rFonts w:hint="eastAsia"/>
          <w:szCs w:val="22"/>
        </w:rPr>
        <w:t>but</w:t>
      </w:r>
      <w:r w:rsidRPr="00F93CD0">
        <w:rPr>
          <w:szCs w:val="22"/>
        </w:rPr>
        <w:t xml:space="preserve"> not post-treatment or time-varying levels; and (5) a risk score including baseline M2BPGi and physiologic variables such as age and body mass index can predict long-term HCC risk in NA-treated CHB patients with cirrhosis. Collectively, these findings illustrated how serum M2BPGi level would change serially after NA therapy in CHB patients and identified baseline M2BPGi as the most significant level for the risk prediction of HCC in NA-treated patients.</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 xml:space="preserve">M2BPGi is secreted by hepatic stellate cells </w:t>
      </w:r>
      <w:r w:rsidRPr="00F93CD0">
        <w:rPr>
          <w:szCs w:val="22"/>
        </w:rPr>
        <w:fldChar w:fldCharType="begin">
          <w:fldData xml:space="preserve">PEVuZE5vdGU+PENpdGU+PEF1dGhvcj5CZWtraTwvQXV0aG9yPjxZZWFyPjIwMTc8L1llYXI+PFJl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</w:fldData>
        </w:fldChar>
      </w:r>
      <w:r w:rsidRPr="00F93CD0">
        <w:rPr>
          <w:szCs w:val="22"/>
        </w:rPr>
        <w:instrText xml:space="preserve"> ADDIN EN.CITE </w:instrText>
      </w:r>
      <w:r w:rsidRPr="00F93CD0">
        <w:rPr>
          <w:szCs w:val="22"/>
        </w:rPr>
        <w:fldChar w:fldCharType="begin">
          <w:fldData xml:space="preserve">PEVuZE5vdGU+PENpdGU+PEF1dGhvcj5CZWtraTwvQXV0aG9yPjxZZWFyPjIwMTc8L1llYXI+PFJl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28</w:t>
      </w:r>
      <w:r w:rsidRPr="00F93CD0">
        <w:rPr>
          <w:szCs w:val="22"/>
        </w:rPr>
        <w:fldChar w:fldCharType="end"/>
      </w:r>
      <w:r w:rsidRPr="00F93CD0">
        <w:rPr>
          <w:szCs w:val="22"/>
        </w:rPr>
        <w:t xml:space="preserve"> and have been shown to correlate with liver fibrosis in a variety of chronic liver diseases including viral hepatitis </w:t>
      </w:r>
      <w:r w:rsidRPr="00F93CD0">
        <w:rPr>
          <w:szCs w:val="22"/>
        </w:rPr>
        <w:fldChar w:fldCharType="begin">
          <w:fldData xml:space="preserve">PEVuZE5vdGU+PENpdGU+PEF1dGhvcj5ab3U8L0F1dGhvcj48WWVhcj4yMDE3PC9ZZWFyPjxSZWNO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</w:fldData>
        </w:fldChar>
      </w:r>
      <w:r w:rsidRPr="00F93CD0">
        <w:rPr>
          <w:szCs w:val="22"/>
        </w:rPr>
        <w:instrText xml:space="preserve"> ADDIN EN.CITE </w:instrText>
      </w:r>
      <w:r w:rsidRPr="00F93CD0">
        <w:rPr>
          <w:szCs w:val="22"/>
        </w:rPr>
        <w:fldChar w:fldCharType="begin">
          <w:fldData xml:space="preserve">PEVuZE5vdGU+PENpdGU+PEF1dGhvcj5ab3U8L0F1dGhvcj48WWVhcj4yMDE3PC9ZZWFyPjxSZWNO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29,30</w:t>
      </w:r>
      <w:r w:rsidRPr="00F93CD0">
        <w:rPr>
          <w:szCs w:val="22"/>
        </w:rPr>
        <w:fldChar w:fldCharType="end"/>
      </w:r>
      <w:r w:rsidRPr="00F93CD0">
        <w:rPr>
          <w:szCs w:val="22"/>
        </w:rPr>
        <w:t xml:space="preserve">, non-alcoholic fatty liver disease </w:t>
      </w:r>
      <w:r w:rsidRPr="00F93CD0">
        <w:rPr>
          <w:szCs w:val="22"/>
        </w:rPr>
        <w:fldChar w:fldCharType="begin">
          <w:fldData xml:space="preserve">PEVuZE5vdGU+PENpdGU+PEF1dGhvcj5BYmU8L0F1dGhvcj48WWVhcj4yMDE1PC9ZZWFyPjxSZWNO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</w:fldData>
        </w:fldChar>
      </w:r>
      <w:r w:rsidRPr="00F93CD0">
        <w:rPr>
          <w:szCs w:val="22"/>
        </w:rPr>
        <w:instrText xml:space="preserve"> ADDIN EN.CITE </w:instrText>
      </w:r>
      <w:r w:rsidRPr="00F93CD0">
        <w:rPr>
          <w:szCs w:val="22"/>
        </w:rPr>
        <w:fldChar w:fldCharType="begin">
          <w:fldData xml:space="preserve">PEVuZE5vdGU+PENpdGU+PEF1dGhvcj5BYmU8L0F1dGhvcj48WWVhcj4yMDE1PC9ZZWFyPjxSZWNO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31</w:t>
      </w:r>
      <w:r w:rsidRPr="00F93CD0">
        <w:rPr>
          <w:szCs w:val="22"/>
        </w:rPr>
        <w:fldChar w:fldCharType="end"/>
      </w:r>
      <w:r w:rsidRPr="00F93CD0">
        <w:rPr>
          <w:szCs w:val="22"/>
        </w:rPr>
        <w:t xml:space="preserve">, biliary cirrhosis </w:t>
      </w:r>
      <w:r w:rsidRPr="00F93CD0">
        <w:rPr>
          <w:szCs w:val="22"/>
        </w:rPr>
        <w:fldChar w:fldCharType="begin">
          <w:fldData xml:space="preserve">PEVuZE5vdGU+PENpdGU+PEF1dGhvcj5VbWVtdXJhPC9BdXRob3I+PFllYXI+MjAxNTwvWWVhcj48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</w:fldData>
        </w:fldChar>
      </w:r>
      <w:r w:rsidRPr="00F93CD0">
        <w:rPr>
          <w:szCs w:val="22"/>
        </w:rPr>
        <w:instrText xml:space="preserve"> ADDIN EN.CITE </w:instrText>
      </w:r>
      <w:r w:rsidRPr="00F93CD0">
        <w:rPr>
          <w:szCs w:val="22"/>
        </w:rPr>
        <w:fldChar w:fldCharType="begin">
          <w:fldData xml:space="preserve">PEVuZE5vdGU+PENpdGU+PEF1dGhvcj5VbWVtdXJhPC9BdXRob3I+PFllYXI+MjAxNTwvWWVhcj48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32</w:t>
      </w:r>
      <w:r w:rsidRPr="00F93CD0">
        <w:rPr>
          <w:szCs w:val="22"/>
        </w:rPr>
        <w:fldChar w:fldCharType="end"/>
      </w:r>
      <w:r w:rsidRPr="00F93CD0">
        <w:rPr>
          <w:szCs w:val="22"/>
        </w:rPr>
        <w:t xml:space="preserve">, and autoimmune hepatitis </w:t>
      </w:r>
      <w:r w:rsidRPr="00F93CD0">
        <w:rPr>
          <w:szCs w:val="22"/>
        </w:rPr>
        <w:fldChar w:fldCharType="begin"/>
      </w:r>
      <w:r w:rsidRPr="00F93CD0">
        <w:rPr>
          <w:szCs w:val="22"/>
        </w:rPr>
        <w:instrText xml:space="preserve"> ADDIN EN.CITE &lt;EndNote&gt;&lt;Cite&gt;&lt;Author&gt;Nishikawa&lt;/Author&gt;&lt;Year&gt;2016&lt;/Year&gt;&lt;RecNum&gt;32&lt;/RecNum&gt;&lt;DisplayText&gt;&lt;style face="superscript"&gt;33&lt;/style&gt;&lt;/DisplayText&gt;&lt;record&gt;&lt;rec-number&gt;32&lt;/rec-number&gt;&lt;foreign-keys&gt;&lt;key app="EN" db-id="wrtsaretpvfps7eeset59e2vz9arwwrvd52r" timestamp="1519316026"&gt;32&lt;/key&gt;&lt;/foreign-keys&gt;&lt;ref-type name="Journal Article"&gt;17&lt;/ref-type&gt;&lt;contributors&gt;&lt;authors&gt;&lt;author&gt;Nishikawa, H.&lt;/author&gt;&lt;author&gt;Enomoto, H.&lt;/author&gt;&lt;author&gt;Iwata, Y.&lt;/author&gt;&lt;author&gt;Hasegawa, K.&lt;/author&gt;&lt;author&gt;Nakano, C.&lt;/author&gt;&lt;author&gt;Takata, R.&lt;/author&gt;&lt;author&gt;Nishimura, T.&lt;/author&gt;&lt;author&gt;Yoh, K.&lt;/author&gt;&lt;author&gt;Aizawa, N.&lt;/author&gt;&lt;author&gt;Sakai, Y.&lt;/author&gt;&lt;author&gt;Ikeda, N.&lt;/author&gt;&lt;author&gt;Takashima, T.&lt;/author&gt;&lt;author&gt;Iijima, H.&lt;/author&gt;&lt;author&gt;Nishiguchi, S.&lt;/author&gt;&lt;/authors&gt;&lt;/contributors&gt;&lt;auth-address&gt;Division of Hepatobiliary and Pancreatic Disease, Department of Internal Medicine, Hyogo College of Medicine, Hyogo, Japan.&lt;/auth-address&gt;&lt;titles&gt;&lt;title&gt;Clinical significance of serum Wisteria floribunda agglutinin positive Mac-2-binding protein level and high-sensitivity C-reactive protein concentration in autoimmune hepatitis&lt;/title&gt;&lt;secondary-title&gt;Hepatol Res&lt;/secondary-title&gt;&lt;/titles&gt;&lt;periodical&gt;&lt;full-title&gt;Hepatol Res&lt;/full-title&gt;&lt;/periodical&gt;&lt;pages&gt;613-21&lt;/pages&gt;&lt;volume&gt;46&lt;/volume&gt;&lt;number&gt;7&lt;/number&gt;&lt;keywords&gt;&lt;keyword&gt;Wisteria floribunda agglutinin positive Mac-2-binding protein&lt;/keyword&gt;&lt;keyword&gt;autoimmune hepatitis&lt;/keyword&gt;&lt;keyword&gt;high-sensitivity C-reactive protein&lt;/keyword&gt;&lt;keyword&gt;inflammation activity&lt;/keyword&gt;&lt;keyword&gt;liver fibrosis&lt;/keyword&gt;&lt;/keywords&gt;&lt;dates&gt;&lt;year&gt;2016&lt;/year&gt;&lt;pub-dates&gt;&lt;date&gt;Jun&lt;/date&gt;&lt;/pub-dates&gt;&lt;/dates&gt;&lt;isbn&gt;1386-6346 (Print)&amp;#xD;1386-6346 (Linking)&lt;/isbn&gt;&lt;accession-num&gt;26406984&lt;/accession-num&gt;&lt;urls&gt;&lt;related-urls&gt;&lt;url&gt;https://www.ncbi.nlm.nih.gov/pubmed/26406984&lt;/url&gt;&lt;/related-urls&gt;&lt;/urls&gt;&lt;electronic-resource-num&gt;10.1111/hepr.12596&lt;/electronic-resource-num&gt;&lt;/record&gt;&lt;/Cite&gt;&lt;/EndNote&gt;</w:instrText>
      </w:r>
      <w:r w:rsidRPr="00F93CD0">
        <w:rPr>
          <w:szCs w:val="22"/>
        </w:rPr>
        <w:fldChar w:fldCharType="separate"/>
      </w:r>
      <w:r w:rsidRPr="00F93CD0">
        <w:rPr>
          <w:noProof/>
          <w:szCs w:val="22"/>
          <w:vertAlign w:val="superscript"/>
        </w:rPr>
        <w:t>33</w:t>
      </w:r>
      <w:r w:rsidRPr="00F93CD0">
        <w:rPr>
          <w:szCs w:val="22"/>
        </w:rPr>
        <w:fldChar w:fldCharType="end"/>
      </w:r>
      <w:r w:rsidRPr="00F93CD0">
        <w:rPr>
          <w:szCs w:val="22"/>
        </w:rPr>
        <w:t>. Consistent with prior studies, our study also showed that M2BPGi levels were higher in CHB patients with cirrhosis than those without. However, our findings further suggested that serum M2BPGi level represented something more than just liver fibrosis because the rapid drop of M2BPGi within one year could not be entirely attributable to changes in the fibrosis status. Presumably, it was accounted for by the amelioration of hepatocellular injury that preceded the regression of fibrosis which would likely take a few years or longer. This result was consistent with recent studies that reported rapid decrease in serum M2BPGi levels among HCV-infected patients who cleared the virus and those who recovered from acute liver injury</w:t>
      </w:r>
      <w:r w:rsidRPr="00F93CD0">
        <w:rPr>
          <w:szCs w:val="22"/>
        </w:rPr>
        <w:fldChar w:fldCharType="begin">
          <w:fldData xml:space="preserve">PEVuZE5vdGU+PENpdGU+PEF1dGhvcj5OaXNoaWthd2E8L0F1dGhvcj48WWVhcj4yMDE2PC9ZZWFy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</w:fldData>
        </w:fldChar>
      </w:r>
      <w:r w:rsidRPr="00F93CD0">
        <w:rPr>
          <w:szCs w:val="22"/>
        </w:rPr>
        <w:instrText xml:space="preserve"> ADDIN EN.CITE </w:instrText>
      </w:r>
      <w:r w:rsidRPr="00F93CD0">
        <w:rPr>
          <w:szCs w:val="22"/>
        </w:rPr>
        <w:fldChar w:fldCharType="begin">
          <w:fldData xml:space="preserve">PEVuZE5vdGU+PENpdGU+PEF1dGhvcj5OaXNoaWthd2E8L0F1dGhvcj48WWVhcj4yMDE2PC9ZZWFy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33,34</w:t>
      </w:r>
      <w:r w:rsidRPr="00F93CD0">
        <w:rPr>
          <w:szCs w:val="22"/>
        </w:rPr>
        <w:fldChar w:fldCharType="end"/>
      </w:r>
      <w:r w:rsidRPr="00F93CD0">
        <w:rPr>
          <w:szCs w:val="22"/>
        </w:rPr>
        <w:t xml:space="preserve">. These lines of evidence suggested that M2BPGi levels might also reflect liver inflammation, hepatocellular necrosis or regeneration. Therefore, the ability of M2BPGi measurement to predict long-term outcomes such as HCC should be interpreted in the clinical context which the levels were derived from, such as liver etiology, disease activity, fibrosis stages, and antiviral treatment status.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Previous studies of treated CHB patients have reported decreased in M2BPGi levels after NA therapy but few have evaluated serial levels between the first and second years after NA initiation in patients with CHB. One recent study observed that the median levels of M2BPGi at baseline and at 48 weeks were 1.22 and 0.77 COI in patients who did not develop HCC, and higher at 1.48 and 1.34 COI in those who later developed HCC, respectively; but this study did not investigate post-treatment M2BPGi levels beyond week 48.</w:t>
      </w:r>
      <w:r w:rsidRPr="00F93CD0">
        <w:rPr>
          <w:szCs w:val="22"/>
        </w:rPr>
        <w:fldChar w:fldCharType="begin">
          <w:fldData xml:space="preserve">PEVuZE5vdGU+PENpdGU+PEF1dGhvcj5TaGlua2FpPC9BdXRob3I+PFllYXI+MjAxODwvWWVhcj48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</w:fldData>
        </w:fldChar>
      </w:r>
      <w:r w:rsidRPr="00F93CD0">
        <w:rPr>
          <w:szCs w:val="22"/>
        </w:rPr>
        <w:instrText xml:space="preserve"> ADDIN EN.CITE </w:instrText>
      </w:r>
      <w:r w:rsidRPr="00F93CD0">
        <w:rPr>
          <w:szCs w:val="22"/>
        </w:rPr>
        <w:fldChar w:fldCharType="begin">
          <w:fldData xml:space="preserve">PEVuZE5vdGU+PENpdGU+PEF1dGhvcj5TaGlua2FpPC9BdXRob3I+PFllYXI+MjAxODwvWWVhcj48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8</w:t>
      </w:r>
      <w:r w:rsidRPr="00F93CD0">
        <w:rPr>
          <w:szCs w:val="22"/>
        </w:rPr>
        <w:fldChar w:fldCharType="end"/>
      </w:r>
      <w:r w:rsidRPr="00F93CD0">
        <w:rPr>
          <w:szCs w:val="22"/>
        </w:rPr>
        <w:t xml:space="preserve"> In another recent study, serial M2BPGi levels after therapy were examined. The mean M2BPGi also decreased from 3.1 COI at baseline to 1.9 COI at 48 weeks and 1.5 COI at 96 weeks </w:t>
      </w:r>
      <w:r w:rsidRPr="00F93CD0">
        <w:rPr>
          <w:szCs w:val="22"/>
        </w:rPr>
        <w:fldChar w:fldCharType="begin">
          <w:fldData xml:space="preserve">PEVuZE5vdGU+PENpdGU+PEF1dGhvcj5ab3U8L0F1dGhvcj48WWVhcj4yMDE3PC9ZZWFyPjxSZWNO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==
</w:fldData>
        </w:fldChar>
      </w:r>
      <w:r w:rsidRPr="00F93CD0">
        <w:rPr>
          <w:szCs w:val="22"/>
        </w:rPr>
        <w:instrText xml:space="preserve"> ADDIN EN.CITE </w:instrText>
      </w:r>
      <w:r w:rsidRPr="00F93CD0">
        <w:rPr>
          <w:szCs w:val="22"/>
        </w:rPr>
        <w:fldChar w:fldCharType="begin">
          <w:fldData xml:space="preserve">PEVuZE5vdGU+PENpdGU+PEF1dGhvcj5ab3U8L0F1dGhvcj48WWVhcj4yMDE3PC9ZZWFyPjxSZWNO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==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29</w:t>
      </w:r>
      <w:r w:rsidRPr="00F93CD0">
        <w:rPr>
          <w:szCs w:val="22"/>
        </w:rPr>
        <w:fldChar w:fldCharType="end"/>
      </w:r>
      <w:r w:rsidRPr="00F93CD0">
        <w:rPr>
          <w:szCs w:val="22"/>
        </w:rPr>
        <w:t xml:space="preserve">; however, this study only included 89 patients with serial serum samples, analyzed patients with and those without cirrhosis together, and did not evaluate correlation between M2BPGi with HCC development.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 xml:space="preserve">Besides its association with fibrosis, M2BPGi has also been studied as a marker of future HCC development in untreated CHB patients </w:t>
      </w:r>
      <w:r w:rsidRPr="00F93CD0">
        <w:rPr>
          <w:szCs w:val="22"/>
        </w:rPr>
        <w:fldChar w:fldCharType="begin">
          <w:fldData xml:space="preserve">PEVuZE5vdGU+PENpdGU+PEF1dGhvcj5MaXU8L0F1dGhvcj48WWVhcj4yMDE3PC9ZZWFyPjxSZWNO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</w:fldData>
        </w:fldChar>
      </w:r>
      <w:r w:rsidRPr="00F93CD0">
        <w:rPr>
          <w:szCs w:val="22"/>
        </w:rPr>
        <w:instrText xml:space="preserve"> ADDIN EN.CITE </w:instrText>
      </w:r>
      <w:r w:rsidRPr="00F93CD0">
        <w:rPr>
          <w:szCs w:val="22"/>
        </w:rPr>
        <w:fldChar w:fldCharType="begin">
          <w:fldData xml:space="preserve">PEVuZE5vdGU+PENpdGU+PEF1dGhvcj5MaXU8L0F1dGhvcj48WWVhcj4yMDE3PC9ZZWFyPjxSZWNO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35</w:t>
      </w:r>
      <w:r w:rsidRPr="00F93CD0">
        <w:rPr>
          <w:szCs w:val="22"/>
        </w:rPr>
        <w:fldChar w:fldCharType="end"/>
      </w:r>
      <w:r w:rsidRPr="00F93CD0">
        <w:rPr>
          <w:szCs w:val="22"/>
        </w:rPr>
        <w:t xml:space="preserve">. Data on M2BPGi as a predictor for HCC for NA-treated patients are much more limited by small sample size, lack of stratified analysis by cirrhosis which is a major confounder, and insufficient account for the time-dependent nature of the association of M2BPGi levels and HCC development. </w:t>
      </w:r>
      <w:proofErr w:type="spellStart"/>
      <w:r w:rsidRPr="00F93CD0">
        <w:rPr>
          <w:szCs w:val="22"/>
        </w:rPr>
        <w:t>Shinkai</w:t>
      </w:r>
      <w:proofErr w:type="spellEnd"/>
      <w:r w:rsidRPr="00F93CD0">
        <w:rPr>
          <w:szCs w:val="22"/>
        </w:rPr>
        <w:t xml:space="preserve"> and colleagues observed 234 CHB NA-treated patients (37 with cirrhosis) and reported that M2BPGi level measured at week 48 after NA initiation was predictive of subsequent occurrence of HCC rather than baseline levels as seen in our study; however, this result was not drawn from stratified analysis by cirrhosis and multivariate analysis did not control for fibrosis or cirrhosis limiting its conclusions.</w:t>
      </w:r>
      <w:r w:rsidRPr="00F93CD0">
        <w:rPr>
          <w:szCs w:val="22"/>
        </w:rPr>
        <w:fldChar w:fldCharType="begin">
          <w:fldData xml:space="preserve">PEVuZE5vdGU+PENpdGU+PEF1dGhvcj5TaGlua2FpPC9BdXRob3I+PFllYXI+MjAxODwvWWVhcj48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</w:fldData>
        </w:fldChar>
      </w:r>
      <w:r w:rsidRPr="00F93CD0">
        <w:rPr>
          <w:szCs w:val="22"/>
        </w:rPr>
        <w:instrText xml:space="preserve"> ADDIN EN.CITE </w:instrText>
      </w:r>
      <w:r w:rsidRPr="00F93CD0">
        <w:rPr>
          <w:szCs w:val="22"/>
        </w:rPr>
        <w:fldChar w:fldCharType="begin">
          <w:fldData xml:space="preserve">PEVuZE5vdGU+PENpdGU+PEF1dGhvcj5TaGlua2FpPC9BdXRob3I+PFllYXI+MjAxODwvWWVhcj48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8</w:t>
      </w:r>
      <w:r w:rsidRPr="00F93CD0">
        <w:rPr>
          <w:szCs w:val="22"/>
        </w:rPr>
        <w:fldChar w:fldCharType="end"/>
      </w:r>
      <w:r w:rsidRPr="00F93CD0">
        <w:rPr>
          <w:szCs w:val="22"/>
        </w:rPr>
        <w:t xml:space="preserve"> On the other hand, another recent study of NA-treated CHB patients (57 HCC cases and 57 non-HCC controls) found significant differences in pre-treatment M2BPGi levels between cases and controls, but not post-treatment levels, a finding similar to ours </w:t>
      </w:r>
      <w:r w:rsidRPr="00F93CD0">
        <w:rPr>
          <w:szCs w:val="22"/>
        </w:rPr>
        <w:fldChar w:fldCharType="begin"/>
      </w:r>
      <w:r w:rsidRPr="00F93CD0">
        <w:rPr>
          <w:szCs w:val="22"/>
        </w:rPr>
        <w:instrText xml:space="preserve"> ADDIN EN.CITE &lt;EndNote&gt;&lt;Cite&gt;&lt;Author&gt;Cheung&lt;/Author&gt;&lt;Year&gt;2017&lt;/Year&gt;&lt;RecNum&gt;14&lt;/RecNum&gt;&lt;DisplayText&gt;&lt;style face="superscript"&gt;7&lt;/style&gt;&lt;/DisplayText&gt;&lt;record&gt;&lt;rec-number&gt;14&lt;/rec-number&gt;&lt;foreign-keys&gt;&lt;key app="EN" db-id="wrtsaretpvfps7eeset59e2vz9arwwrvd52r" timestamp="1519307644"&gt;14&lt;/key&gt;&lt;/foreign-keys&gt;&lt;ref-type name="Journal Article"&gt;17&lt;/ref-type&gt;&lt;contributors&gt;&lt;authors&gt;&lt;author&gt;Cheung, K. S.&lt;/author&gt;&lt;author&gt;Seto, W. K.&lt;/author&gt;&lt;author&gt;Wong, D. K.&lt;/author&gt;&lt;author&gt;Mak, L. Y.&lt;/author&gt;&lt;author&gt;Lai, C. L.&lt;/author&gt;&lt;author&gt;Yuen, M. F.&lt;/author&gt;&lt;/authors&gt;&lt;/contributors&gt;&lt;auth-address&gt;Department of Medicine, The University of Hong Kong, Queen Mary Hospital, Pokfulam, Hong Kong.&amp;#xD;State Key Laboratory for Liver Research, The University of Hong Kong, Pokfulam, Hong Kong.&lt;/auth-address&gt;&lt;titles&gt;&lt;title&gt;Wisteria floribunda agglutinin-positive human Mac-2 binding protein predicts liver cancer development in chronic hepatitis B patients under antiviral treatment&lt;/title&gt;&lt;secondary-title&gt;Oncotarget&lt;/secondary-title&gt;&lt;/titles&gt;&lt;periodical&gt;&lt;full-title&gt;Oncotarget&lt;/full-title&gt;&lt;/periodical&gt;&lt;pages&gt;47507-47517&lt;/pages&gt;&lt;volume&gt;8&lt;/volume&gt;&lt;number&gt;29&lt;/number&gt;&lt;keywords&gt;&lt;keyword&gt;Hbv&lt;/keyword&gt;&lt;keyword&gt;Hcc&lt;/keyword&gt;&lt;keyword&gt;NA therapy&lt;/keyword&gt;&lt;keyword&gt;Wfa+-m2bp&lt;/keyword&gt;&lt;keyword&gt;cirrhosis&lt;/keyword&gt;&lt;/keywords&gt;&lt;dates&gt;&lt;year&gt;2017&lt;/year&gt;&lt;pub-dates&gt;&lt;date&gt;Jul 18&lt;/date&gt;&lt;/pub-dates&gt;&lt;/dates&gt;&lt;isbn&gt;1949-2553 (Electronic)&amp;#xD;1949-2553 (Linking)&lt;/isbn&gt;&lt;accession-num&gt;28537900&lt;/accession-num&gt;&lt;urls&gt;&lt;related-urls&gt;&lt;url&gt;https://www.ncbi.nlm.nih.gov/pubmed/28537900&lt;/url&gt;&lt;/related-urls&gt;&lt;/urls&gt;&lt;custom2&gt;PMC5564582&lt;/custom2&gt;&lt;electronic-resource-num&gt;10.18632/oncotarget.17670&lt;/electronic-resource-num&gt;&lt;/record&gt;&lt;/Cite&gt;&lt;/EndNote&gt;</w:instrText>
      </w:r>
      <w:r w:rsidRPr="00F93CD0">
        <w:rPr>
          <w:szCs w:val="22"/>
        </w:rPr>
        <w:fldChar w:fldCharType="separate"/>
      </w:r>
      <w:r w:rsidRPr="00F93CD0">
        <w:rPr>
          <w:noProof/>
          <w:szCs w:val="22"/>
          <w:vertAlign w:val="superscript"/>
        </w:rPr>
        <w:t>7</w:t>
      </w:r>
      <w:r w:rsidRPr="00F93CD0">
        <w:rPr>
          <w:szCs w:val="22"/>
        </w:rPr>
        <w:fldChar w:fldCharType="end"/>
      </w:r>
      <w:r w:rsidRPr="00F93CD0">
        <w:rPr>
          <w:szCs w:val="22"/>
        </w:rPr>
        <w:t xml:space="preserve">. This study also provided data for stratified analysis by cirrhosis, but its case control design did not allow for time-to-event analysis and evaluation of M2BPGi as a predictor of future HCC.  </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Patients with CHB remained at risk of HCC while on NA therapy.</w:t>
      </w:r>
      <w:r w:rsidRPr="00F93CD0">
        <w:rPr>
          <w:szCs w:val="22"/>
        </w:rPr>
        <w:fldChar w:fldCharType="begin">
          <w:fldData xml:space="preserve">PEVuZE5vdGU+PENpdGU+PEF1dGhvcj5BaG48L0F1dGhvcj48WWVhcj4yMDE2PC9ZZWFyPjxSZWNO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</w:fldData>
        </w:fldChar>
      </w:r>
      <w:r w:rsidRPr="00F93CD0">
        <w:rPr>
          <w:szCs w:val="22"/>
        </w:rPr>
        <w:instrText xml:space="preserve"> ADDIN EN.CITE </w:instrText>
      </w:r>
      <w:r w:rsidRPr="00F93CD0">
        <w:rPr>
          <w:szCs w:val="22"/>
        </w:rPr>
        <w:fldChar w:fldCharType="begin">
          <w:fldData xml:space="preserve">PEVuZE5vdGU+PENpdGU+PEF1dGhvcj5BaG48L0F1dGhvcj48WWVhcj4yMDE2PC9ZZWFyPjxSZWNO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11</w:t>
      </w:r>
      <w:r w:rsidRPr="00F93CD0">
        <w:rPr>
          <w:szCs w:val="22"/>
        </w:rPr>
        <w:fldChar w:fldCharType="end"/>
      </w:r>
      <w:r w:rsidRPr="00F93CD0">
        <w:rPr>
          <w:szCs w:val="22"/>
        </w:rPr>
        <w:t xml:space="preserve"> Previous studies have found age, cirrhosis, platelet count, </w:t>
      </w:r>
      <w:proofErr w:type="gramStart"/>
      <w:r w:rsidRPr="00F93CD0">
        <w:rPr>
          <w:szCs w:val="22"/>
        </w:rPr>
        <w:t>liver</w:t>
      </w:r>
      <w:proofErr w:type="gramEnd"/>
      <w:r w:rsidRPr="00F93CD0">
        <w:rPr>
          <w:szCs w:val="22"/>
        </w:rPr>
        <w:t xml:space="preserve"> stiffness, severity of hepatic dysfunction, alfa-fetoprotein, male sex, and diabetes mellitus to be predictive of</w:t>
      </w:r>
      <w:r w:rsidRPr="00F93CD0">
        <w:rPr>
          <w:rFonts w:hint="eastAsia"/>
          <w:szCs w:val="22"/>
        </w:rPr>
        <w:t xml:space="preserve"> HCC i</w:t>
      </w:r>
      <w:r w:rsidRPr="00F93CD0">
        <w:rPr>
          <w:szCs w:val="22"/>
        </w:rPr>
        <w:t>n NA-treated patients.</w:t>
      </w:r>
      <w:r w:rsidRPr="00F93CD0">
        <w:rPr>
          <w:szCs w:val="22"/>
        </w:rPr>
        <w:fldChar w:fldCharType="begin">
          <w:fldData xml:space="preserve">PEVuZE5vdGU+PENpdGU+PEF1dGhvcj5QYXBhdGhlb2RvcmlkaXM8L0F1dGhvcj48WWVhcj4yMDE2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b2VudGVyb2xvZ2ljYWwgQXNzb2NpYXRpb248L2FiYnItMT48L3BlcmlvZGljYWw+PHBhZ2VzPjE2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</w:fldData>
        </w:fldChar>
      </w:r>
      <w:r w:rsidRPr="00F93CD0">
        <w:rPr>
          <w:szCs w:val="22"/>
        </w:rPr>
        <w:instrText xml:space="preserve"> ADDIN EN.CITE </w:instrText>
      </w:r>
      <w:r w:rsidRPr="00F93CD0">
        <w:rPr>
          <w:szCs w:val="22"/>
        </w:rPr>
        <w:fldChar w:fldCharType="begin">
          <w:fldData xml:space="preserve">PEVuZE5vdGU+PENpdGU+PEF1dGhvcj5QYXBhdGhlb2RvcmlkaXM8L0F1dGhvcj48WWVhcj4yMDE2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b2VudGVyb2xvZ2ljYWwgQXNzb2NpYXRpb248L2FiYnItMT48L3BlcmlvZGljYWw+PHBhZ2VzPjE2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25,26,36-38</w:t>
      </w:r>
      <w:r w:rsidRPr="00F93CD0">
        <w:rPr>
          <w:szCs w:val="22"/>
        </w:rPr>
        <w:fldChar w:fldCharType="end"/>
      </w:r>
      <w:r w:rsidRPr="00F93CD0">
        <w:rPr>
          <w:szCs w:val="22"/>
        </w:rPr>
        <w:t xml:space="preserve"> Whereas we explicitly set out to explore the serial changes of M2BPGi and how it might be associated with subsequent HCC, it was beyond our scope to compare this biomarker with other predictive tools such as liver elastography,</w:t>
      </w:r>
      <w:r w:rsidRPr="00F93CD0">
        <w:rPr>
          <w:szCs w:val="22"/>
        </w:rPr>
        <w:fldChar w:fldCharType="begin"/>
      </w:r>
      <w:r w:rsidRPr="00F93CD0">
        <w:rPr>
          <w:szCs w:val="22"/>
        </w:rPr>
        <w:instrText xml:space="preserve"> ADDIN EN.CITE &lt;EndNote&gt;&lt;Cite&gt;&lt;Author&gt;Kim&lt;/Author&gt;&lt;Year&gt;2010&lt;/Year&gt;&lt;RecNum&gt;1239&lt;/RecNum&gt;&lt;DisplayText&gt;&lt;style face="superscript"&gt;39&lt;/style&gt;&lt;/DisplayText&gt;&lt;record&gt;&lt;rec-number&gt;1239&lt;/rec-number&gt;&lt;foreign-keys&gt;&lt;key app="EN" db-id="00vpx9zf0ve9tjefr045tedsewaf2zefax90" timestamp="1533212230"&gt;1239&lt;/key&gt;&lt;/foreign-keys&gt;&lt;ref-type name="Journal Article"&gt;17&lt;/ref-type&gt;&lt;contributors&gt;&lt;authors&gt;&lt;author&gt;Kim, S. U.&lt;/author&gt;&lt;author&gt;Seo, Y. S.&lt;/author&gt;&lt;author&gt;Cheong, J. Y.&lt;/author&gt;&lt;author&gt;Kim, M. Y.&lt;/author&gt;&lt;author&gt;Kim, J. K.&lt;/author&gt;&lt;author&gt;Um, S. H.&lt;/author&gt;&lt;author&gt;Cho, S. W.&lt;/author&gt;&lt;author&gt;Paik, S. K.&lt;/author&gt;&lt;author&gt;Lee, K. S.&lt;/author&gt;&lt;author&gt;Han, K. H.&lt;/author&gt;&lt;author&gt;Ahn, S. H.&lt;/author&gt;&lt;/authors&gt;&lt;/contributors&gt;&lt;auth-address&gt;Department of Internal Medicine, Yonsei University College of Medicine, Seoul, Korea.&lt;/auth-address&gt;&lt;titles&gt;&lt;title&gt;Factors that affect the diagnostic accuracy of liver fibrosis measurement by Fibroscan in patients with chronic hepatitis B&lt;/title&gt;&lt;secondary-title&gt;Aliment Pharmacol Ther&lt;/secondary-title&gt;&lt;/titles&gt;&lt;periodical&gt;&lt;full-title&gt;Aliment Pharmacol Ther&lt;/full-title&gt;&lt;abbr-1&gt;Alimentary pharmacology &amp;amp; therapeutics&lt;/abbr-1&gt;&lt;/periodical&gt;&lt;pages&gt;498-505&lt;/pages&gt;&lt;volume&gt;32&lt;/volume&gt;&lt;number&gt;3&lt;/number&gt;&lt;keywords&gt;&lt;keyword&gt;Adult&lt;/keyword&gt;&lt;keyword&gt;Biopsy&lt;/keyword&gt;&lt;keyword&gt;Elasticity Imaging Techniques&lt;/keyword&gt;&lt;keyword&gt;Female&lt;/keyword&gt;&lt;keyword&gt;Hepatitis B, Chronic/*diagnostic imaging&lt;/keyword&gt;&lt;keyword&gt;Hepatitis C, Chronic/*diagnostic imaging&lt;/keyword&gt;&lt;keyword&gt;Humans&lt;/keyword&gt;&lt;keyword&gt;Liver Cirrhosis/diagnosis/*diagnostic imaging&lt;/keyword&gt;&lt;keyword&gt;Male&lt;/keyword&gt;&lt;keyword&gt;Middle Aged&lt;/keyword&gt;&lt;keyword&gt;Sensitivity and Specificity&lt;/keyword&gt;&lt;/keywords&gt;&lt;dates&gt;&lt;year&gt;2010&lt;/year&gt;&lt;pub-dates&gt;&lt;date&gt;Aug&lt;/date&gt;&lt;/pub-dates&gt;&lt;/dates&gt;&lt;isbn&gt;1365-2036 (Electronic)&amp;#xD;0269-2813 (Linking)&lt;/isbn&gt;&lt;accession-num&gt;20491742&lt;/accession-num&gt;&lt;urls&gt;&lt;related-urls&gt;&lt;url&gt;https://www.ncbi.nlm.nih.gov/pubmed/20491742&lt;/url&gt;&lt;/related-urls&gt;&lt;/urls&gt;&lt;electronic-resource-num&gt;10.1111/j.1365-2036.2010.04353.x&lt;/electronic-resource-num&gt;&lt;/record&gt;&lt;/Cite&gt;&lt;/EndNote&gt;</w:instrText>
      </w:r>
      <w:r w:rsidRPr="00F93CD0">
        <w:rPr>
          <w:szCs w:val="22"/>
        </w:rPr>
        <w:fldChar w:fldCharType="separate"/>
      </w:r>
      <w:r w:rsidRPr="00F93CD0">
        <w:rPr>
          <w:noProof/>
          <w:szCs w:val="22"/>
          <w:vertAlign w:val="superscript"/>
        </w:rPr>
        <w:t>39</w:t>
      </w:r>
      <w:r w:rsidRPr="00F93CD0">
        <w:rPr>
          <w:szCs w:val="22"/>
        </w:rPr>
        <w:fldChar w:fldCharType="end"/>
      </w:r>
      <w:r w:rsidRPr="00F93CD0">
        <w:rPr>
          <w:szCs w:val="22"/>
        </w:rPr>
        <w:t xml:space="preserve"> which has been shown to be predictive of HCC in both treated and untreated patients.</w:t>
      </w:r>
      <w:r w:rsidRPr="00F93CD0">
        <w:rPr>
          <w:szCs w:val="22"/>
        </w:rPr>
        <w:fldChar w:fldCharType="begin">
          <w:fldData xml:space="preserve">PEVuZE5vdGU+PENpdGU+PEF1dGhvcj5Xb25nPC9BdXRob3I+PFllYXI+MjAxNDwvWWVhcj48UmVj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</w:fldData>
        </w:fldChar>
      </w:r>
      <w:r w:rsidRPr="00F93CD0">
        <w:rPr>
          <w:szCs w:val="22"/>
        </w:rPr>
        <w:instrText xml:space="preserve"> ADDIN EN.CITE </w:instrText>
      </w:r>
      <w:r w:rsidRPr="00F93CD0">
        <w:rPr>
          <w:szCs w:val="22"/>
        </w:rPr>
        <w:fldChar w:fldCharType="begin">
          <w:fldData xml:space="preserve">PEVuZE5vdGU+PENpdGU+PEF1dGhvcj5Xb25nPC9BdXRob3I+PFllYXI+MjAxNDwvWWVhcj48UmVj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37,40</w:t>
      </w:r>
      <w:r w:rsidRPr="00F93CD0">
        <w:rPr>
          <w:szCs w:val="22"/>
        </w:rPr>
        <w:fldChar w:fldCharType="end"/>
      </w:r>
      <w:r w:rsidRPr="00F93CD0">
        <w:rPr>
          <w:szCs w:val="22"/>
        </w:rPr>
        <w:t xml:space="preserve"> </w:t>
      </w:r>
      <w:proofErr w:type="gramStart"/>
      <w:r w:rsidRPr="00F93CD0">
        <w:rPr>
          <w:szCs w:val="22"/>
        </w:rPr>
        <w:t>Neither</w:t>
      </w:r>
      <w:proofErr w:type="gramEnd"/>
      <w:r w:rsidRPr="00F93CD0">
        <w:rPr>
          <w:szCs w:val="22"/>
        </w:rPr>
        <w:t xml:space="preserve"> did the current study aim to conclude an exact cutoff of M2BPGi or establish an “optimal model” ready for clinical application. Accordingly, we chose the stepwise regression instead of criterion-based methods for variable selection in the multivariable Cox model, and applied the median split to illustrate how M2BPGi might be incorporated into a predictive score while deliberately avoiding the “optimal cutoff” approach that could raise the concern of multiple comparisons.</w:t>
      </w:r>
      <w:r w:rsidRPr="00F93CD0">
        <w:rPr>
          <w:szCs w:val="22"/>
        </w:rPr>
        <w:fldChar w:fldCharType="begin"/>
      </w:r>
      <w:r w:rsidRPr="00F93CD0">
        <w:rPr>
          <w:szCs w:val="22"/>
        </w:rPr>
        <w:instrText xml:space="preserve"> ADDIN EN.CITE &lt;EndNote&gt;&lt;Cite&gt;&lt;Author&gt;Altman&lt;/Author&gt;&lt;Year&gt;2006&lt;/Year&gt;&lt;RecNum&gt;1233&lt;/RecNum&gt;&lt;DisplayText&gt;&lt;style face="superscript"&gt;27&lt;/style&gt;&lt;/DisplayText&gt;&lt;record&gt;&lt;rec-number&gt;1233&lt;/rec-number&gt;&lt;foreign-keys&gt;&lt;key app="EN" db-id="00vpx9zf0ve9tjefr045tedsewaf2zefax90" timestamp="1532955115"&gt;1233&lt;/key&gt;&lt;/foreign-keys&gt;&lt;ref-type name="Journal Article"&gt;17&lt;/ref-type&gt;&lt;contributors&gt;&lt;authors&gt;&lt;author&gt;Altman, D. G.&lt;/author&gt;&lt;author&gt;Royston, P.&lt;/author&gt;&lt;/authors&gt;&lt;/contributors&gt;&lt;auth-address&gt;Cancer Research UK/NHS Centre for Statistics in Medicine, Wolfson College, Oxford OX2 6UD. doug.altman@cancer.org.uk&lt;/auth-address&gt;&lt;titles&gt;&lt;title&gt;The cost of dichotomising continuous variables&lt;/title&gt;&lt;secondary-title&gt;BMJ&lt;/secondary-title&gt;&lt;/titles&gt;&lt;periodical&gt;&lt;full-title&gt;BMJ&lt;/full-title&gt;&lt;/periodical&gt;&lt;pages&gt;1080&lt;/pages&gt;&lt;volume&gt;332&lt;/volume&gt;&lt;number&gt;7549&lt;/number&gt;&lt;keywords&gt;&lt;keyword&gt;*Data Interpretation, Statistical&lt;/keyword&gt;&lt;keyword&gt;Regression Analysis&lt;/keyword&gt;&lt;/keywords&gt;&lt;dates&gt;&lt;year&gt;2006&lt;/year&gt;&lt;pub-dates&gt;&lt;date&gt;May 6&lt;/date&gt;&lt;/pub-dates&gt;&lt;/dates&gt;&lt;isbn&gt;1756-1833 (Electronic)&amp;#xD;0959-8138 (Linking)&lt;/isbn&gt;&lt;accession-num&gt;16675816&lt;/accession-num&gt;&lt;urls&gt;&lt;related-urls&gt;&lt;url&gt;https://www.ncbi.nlm.nih.gov/pubmed/16675816&lt;/url&gt;&lt;/related-urls&gt;&lt;/urls&gt;&lt;custom2&gt;PMC1458573&lt;/custom2&gt;&lt;electronic-resource-num&gt;10.1136/bmj.332.7549.1080&lt;/electronic-resource-num&gt;&lt;/record&gt;&lt;/Cite&gt;&lt;/EndNote&gt;</w:instrText>
      </w:r>
      <w:r w:rsidRPr="00F93CD0">
        <w:rPr>
          <w:szCs w:val="22"/>
        </w:rPr>
        <w:fldChar w:fldCharType="separate"/>
      </w:r>
      <w:r w:rsidRPr="00F93CD0">
        <w:rPr>
          <w:noProof/>
          <w:szCs w:val="22"/>
          <w:vertAlign w:val="superscript"/>
        </w:rPr>
        <w:t>27</w:t>
      </w:r>
      <w:r w:rsidRPr="00F93CD0">
        <w:rPr>
          <w:szCs w:val="22"/>
        </w:rPr>
        <w:fldChar w:fldCharType="end"/>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In addition to a larger sample size of 384 NA-treated patients (195 with cirrhosis) drawn from two clinical centers and a long duration of observation, our study also has the following strengths. First, an untreated cohort with serial serum collections served as a reference to contrast the rapid decrease seen in treated patients. This finding addressed the paucity of data in serial M2BPGi measurements in untreated CHB patients, although the study was not specifically designed to directly compare treated and untreated patients, as these two populations were expected to differ with the untreated one less likely to have advanced disease. Moreover, we performed stratified analysis by cirrhosis which is well-known to be one of the strongest factors associated with both M2BPGi level and HCC risk, thus removing cirrhosis from affecting our results as a potential confounder. Lastly, our conclusions were based on the consistent results from different angles of analyses using non-parametric methods, paired comparison, and time-dependent approaches.</w:t>
      </w:r>
    </w:p>
    <w:p w:rsidR="00F93CD0" w:rsidRPr="00F93CD0" w:rsidRDefault="00F93CD0" w:rsidP="00F93CD0">
      <w:pPr>
        <w:spacing w:line="480" w:lineRule="auto"/>
        <w:jc w:val="both"/>
        <w:rPr>
          <w:szCs w:val="22"/>
        </w:rPr>
      </w:pPr>
    </w:p>
    <w:p w:rsidR="00F93CD0" w:rsidRPr="00F93CD0" w:rsidRDefault="00F93CD0" w:rsidP="00F93CD0">
      <w:pPr>
        <w:spacing w:line="480" w:lineRule="auto"/>
        <w:jc w:val="both"/>
        <w:rPr>
          <w:szCs w:val="22"/>
        </w:rPr>
      </w:pPr>
      <w:r w:rsidRPr="00F93CD0">
        <w:rPr>
          <w:szCs w:val="22"/>
        </w:rPr>
        <w:t xml:space="preserve">There are </w:t>
      </w:r>
      <w:r w:rsidRPr="00F93CD0">
        <w:rPr>
          <w:rFonts w:hint="eastAsia"/>
          <w:szCs w:val="22"/>
        </w:rPr>
        <w:t>s</w:t>
      </w:r>
      <w:r w:rsidRPr="00F93CD0">
        <w:rPr>
          <w:szCs w:val="22"/>
        </w:rPr>
        <w:t xml:space="preserve">ome limitations that require attention. First, only one patient without baseline cirrhosis developed HCC in our study; therefore, we could not investigate the association between M2BPGi and HCC in the non-cirrhotic population. This issue required further research. Second, older generations of antiviral agents were still included to reflect the heterogeneous composition in the real-world practice. However, changes in M2BPGi levels appeared similar in patients receiving first-line </w:t>
      </w:r>
      <w:proofErr w:type="gramStart"/>
      <w:r w:rsidRPr="00F93CD0">
        <w:rPr>
          <w:szCs w:val="22"/>
        </w:rPr>
        <w:t>agents</w:t>
      </w:r>
      <w:proofErr w:type="gramEnd"/>
      <w:r w:rsidRPr="00F93CD0">
        <w:rPr>
          <w:szCs w:val="22"/>
        </w:rPr>
        <w:t xml:space="preserve"> vs older generations in the analysis (</w:t>
      </w:r>
      <w:r w:rsidRPr="00F93CD0">
        <w:rPr>
          <w:b/>
          <w:szCs w:val="22"/>
        </w:rPr>
        <w:t>Supplementary Table 2</w:t>
      </w:r>
      <w:r w:rsidRPr="00F93CD0">
        <w:rPr>
          <w:szCs w:val="22"/>
        </w:rPr>
        <w:t>). We did not find the type of NA was a significant HCC risk determinant, either</w:t>
      </w:r>
      <w:r w:rsidRPr="00F93CD0">
        <w:rPr>
          <w:b/>
          <w:szCs w:val="22"/>
        </w:rPr>
        <w:t xml:space="preserve"> (Table 4)</w:t>
      </w:r>
      <w:r w:rsidRPr="00F93CD0">
        <w:rPr>
          <w:szCs w:val="22"/>
        </w:rPr>
        <w:t>, in accordance with recent studies.</w:t>
      </w:r>
      <w:r w:rsidRPr="00F93CD0">
        <w:rPr>
          <w:szCs w:val="22"/>
        </w:rPr>
        <w:fldChar w:fldCharType="begin">
          <w:fldData xml:space="preserve">PEVuZE5vdGU+PENpdGU+PEF1dGhvcj5LaW08L0F1dGhvcj48WWVhcj4yMDE2PC9ZZWFyPjxSZWNO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</w:fldData>
        </w:fldChar>
      </w:r>
      <w:r w:rsidRPr="00F93CD0">
        <w:rPr>
          <w:szCs w:val="22"/>
        </w:rPr>
        <w:instrText xml:space="preserve"> ADDIN EN.CITE </w:instrText>
      </w:r>
      <w:r w:rsidRPr="00F93CD0">
        <w:rPr>
          <w:szCs w:val="22"/>
        </w:rPr>
        <w:fldChar w:fldCharType="begin">
          <w:fldData xml:space="preserve">PEVuZE5vdGU+PENpdGU+PEF1dGhvcj5LaW08L0F1dGhvcj48WWVhcj4yMDE2PC9ZZWFyPjxSZWNO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37</w:t>
      </w:r>
      <w:r w:rsidRPr="00F93CD0">
        <w:rPr>
          <w:szCs w:val="22"/>
        </w:rPr>
        <w:fldChar w:fldCharType="end"/>
      </w:r>
      <w:r w:rsidRPr="00F93CD0">
        <w:rPr>
          <w:szCs w:val="22"/>
        </w:rPr>
        <w:t xml:space="preserve"> Third, as a result of incomplete or missing data, our analysis could not be fully adjusted for some potential confounders such as viral genotype, HBeAg status, and family history; however, previous studies have shown that these factors are not significant predictors for HCC in NA-treated CHB patients </w:t>
      </w:r>
      <w:r w:rsidRPr="00F93CD0">
        <w:rPr>
          <w:szCs w:val="22"/>
        </w:rPr>
        <w:fldChar w:fldCharType="begin">
          <w:fldData xml:space="preserve">PEVuZE5vdGU+PENpdGU+PEF1dGhvcj5Ic3U8L0F1dGhvcj48WWVhcj4yMDE0PC9ZZWFyPjxSZWNO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</w:fldData>
        </w:fldChar>
      </w:r>
      <w:r w:rsidRPr="00F93CD0">
        <w:rPr>
          <w:szCs w:val="22"/>
        </w:rPr>
        <w:instrText xml:space="preserve"> ADDIN EN.CITE </w:instrText>
      </w:r>
      <w:r w:rsidRPr="00F93CD0">
        <w:rPr>
          <w:szCs w:val="22"/>
        </w:rPr>
        <w:fldChar w:fldCharType="begin">
          <w:fldData xml:space="preserve">PEVuZE5vdGU+PENpdGU+PEF1dGhvcj5Ic3U8L0F1dGhvcj48WWVhcj4yMDE0PC9ZZWFyPjxSZWNO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</w:fldData>
        </w:fldChar>
      </w:r>
      <w:r w:rsidRPr="00F93CD0">
        <w:rPr>
          <w:szCs w:val="22"/>
        </w:rPr>
        <w:instrText xml:space="preserve"> ADDIN EN.CITE.DATA </w:instrText>
      </w:r>
      <w:r w:rsidRPr="00F93CD0">
        <w:rPr>
          <w:szCs w:val="22"/>
        </w:rPr>
      </w:r>
      <w:r w:rsidRPr="00F93CD0">
        <w:rPr>
          <w:szCs w:val="22"/>
        </w:rPr>
        <w:fldChar w:fldCharType="end"/>
      </w:r>
      <w:r w:rsidRPr="00F93CD0">
        <w:rPr>
          <w:szCs w:val="22"/>
        </w:rPr>
      </w:r>
      <w:r w:rsidRPr="00F93CD0">
        <w:rPr>
          <w:szCs w:val="22"/>
        </w:rPr>
        <w:fldChar w:fldCharType="separate"/>
      </w:r>
      <w:r w:rsidRPr="00F93CD0">
        <w:rPr>
          <w:noProof/>
          <w:szCs w:val="22"/>
          <w:vertAlign w:val="superscript"/>
        </w:rPr>
        <w:t>36,41</w:t>
      </w:r>
      <w:r w:rsidRPr="00F93CD0">
        <w:rPr>
          <w:szCs w:val="22"/>
        </w:rPr>
        <w:fldChar w:fldCharType="end"/>
      </w:r>
      <w:r w:rsidRPr="00F93CD0">
        <w:rPr>
          <w:szCs w:val="22"/>
        </w:rPr>
        <w:t xml:space="preserve">. Fourth, although we found body mass index to be associated with HCC, this study could not examine if fatty liver was an independent risk factor of HCC in NA-treated CHB patients because there was no standardized measurement of fatty liver in this cohort, but this important issue should be further studied. Finally, limitations in generalizability are recognized: all participants are Taiwanese and our results may not be generalizable for other Asian and non-Asian ethnicities. In addition, the untreated cohort inevitably included mostly patients with inactive or less severe diseases. Otherwise, treatment would have been indicated. Therefore, our untreated patient data could not be extrapolated to all untreated patients, particularly those with liver cirrhosis. </w:t>
      </w:r>
      <w:r w:rsidRPr="00F93CD0">
        <w:rPr>
          <w:rFonts w:hint="eastAsia"/>
          <w:szCs w:val="22"/>
        </w:rPr>
        <w:t>As</w:t>
      </w:r>
      <w:r w:rsidRPr="00F93CD0">
        <w:rPr>
          <w:szCs w:val="22"/>
        </w:rPr>
        <w:t xml:space="preserve"> most of our treated patients with cirrhosis also had Child-A disease, caution is advised before generalizing our data to treated patients with decompensated cirrhosis. </w:t>
      </w:r>
    </w:p>
    <w:p w:rsidR="00F93CD0" w:rsidRPr="00F93CD0" w:rsidRDefault="00F93CD0" w:rsidP="00F93CD0">
      <w:pPr>
        <w:spacing w:line="480" w:lineRule="auto"/>
        <w:jc w:val="both"/>
        <w:rPr>
          <w:szCs w:val="22"/>
        </w:rPr>
      </w:pPr>
    </w:p>
    <w:p w:rsidR="00570994" w:rsidRPr="00EE46AE" w:rsidRDefault="00F93CD0" w:rsidP="00F93CD0">
      <w:pPr>
        <w:spacing w:line="480" w:lineRule="auto"/>
        <w:jc w:val="both"/>
      </w:pPr>
      <w:r w:rsidRPr="00F93CD0">
        <w:rPr>
          <w:rFonts w:hint="eastAsia"/>
          <w:szCs w:val="22"/>
        </w:rPr>
        <w:t>I</w:t>
      </w:r>
      <w:r w:rsidRPr="00F93CD0">
        <w:rPr>
          <w:szCs w:val="22"/>
        </w:rPr>
        <w:t>n summary, our findings demonstrate a significant drop of serum M2BPGi after NA treatment in patients with CHB during the first year of therapy and less pronounced afterwards; it is the pre-treatment baseline level that is most significantly associated with future HCC occurrence on long-term follow-up. Our study also demonstrates a risk score using the baseline M2BPGi level to predict HCC occurrence up to 10 years later in CHB patients with cirrhosis. External validati</w:t>
      </w:r>
      <w:r>
        <w:rPr>
          <w:szCs w:val="22"/>
        </w:rPr>
        <w:t>on of this risk score is needed</w:t>
      </w:r>
      <w:r w:rsidR="00EE46AE" w:rsidRPr="0072020A">
        <w:t>.</w:t>
      </w:r>
    </w:p>
    <w:p w:rsidR="00570994" w:rsidRPr="003935A5" w:rsidRDefault="00570994" w:rsidP="00570994">
      <w:pPr>
        <w:sectPr w:rsidR="00570994" w:rsidRPr="003935A5" w:rsidSect="009C2E40">
          <w:pgSz w:w="11906" w:h="16838" w:code="9"/>
          <w:pgMar w:top="1440" w:right="1758" w:bottom="1440" w:left="1758" w:header="851" w:footer="992" w:gutter="0"/>
          <w:lnNumType w:countBy="1" w:restart="continuous"/>
          <w:cols w:space="425"/>
          <w:docGrid w:type="linesAndChars" w:linePitch="360"/>
        </w:sectPr>
      </w:pPr>
    </w:p>
    <w:p w:rsidR="00570994" w:rsidRPr="00900061" w:rsidRDefault="00570994" w:rsidP="00570994">
      <w:pPr>
        <w:pStyle w:val="EndNoteBibliography"/>
        <w:rPr>
          <w:b/>
          <w:caps/>
        </w:rPr>
      </w:pPr>
      <w:r w:rsidRPr="00900061">
        <w:rPr>
          <w:b/>
          <w:caps/>
        </w:rPr>
        <w:t>REFERENCES</w:t>
      </w:r>
    </w:p>
    <w:p w:rsidR="00F93CD0" w:rsidRPr="00F93CD0" w:rsidRDefault="00F93CD0" w:rsidP="00F93CD0">
      <w:pPr>
        <w:pStyle w:val="EndNoteBibliography"/>
        <w:rPr>
          <w:noProof w:val="0"/>
          <w:szCs w:val="24"/>
        </w:rPr>
      </w:pPr>
      <w:r>
        <w:rPr>
          <w:noProof w:val="0"/>
          <w:szCs w:val="24"/>
        </w:rPr>
        <w:t xml:space="preserve">1. </w:t>
      </w:r>
      <w:r w:rsidRPr="00F93CD0">
        <w:rPr>
          <w:noProof w:val="0"/>
          <w:szCs w:val="24"/>
        </w:rPr>
        <w:t xml:space="preserve">Sasaki T, </w:t>
      </w:r>
      <w:proofErr w:type="spellStart"/>
      <w:r w:rsidRPr="00F93CD0">
        <w:rPr>
          <w:noProof w:val="0"/>
          <w:szCs w:val="24"/>
        </w:rPr>
        <w:t>Brakebusch</w:t>
      </w:r>
      <w:proofErr w:type="spellEnd"/>
      <w:r w:rsidRPr="00F93CD0">
        <w:rPr>
          <w:noProof w:val="0"/>
          <w:szCs w:val="24"/>
        </w:rPr>
        <w:t xml:space="preserve"> C, Engel J, </w:t>
      </w:r>
      <w:proofErr w:type="spellStart"/>
      <w:r w:rsidRPr="00F93CD0">
        <w:rPr>
          <w:noProof w:val="0"/>
          <w:szCs w:val="24"/>
        </w:rPr>
        <w:t>Timpl</w:t>
      </w:r>
      <w:proofErr w:type="spellEnd"/>
      <w:r w:rsidRPr="00F93CD0">
        <w:rPr>
          <w:noProof w:val="0"/>
          <w:szCs w:val="24"/>
        </w:rPr>
        <w:t xml:space="preserve"> R. Mac-2 binding protein is a cell-adhesive protein of the extracellular matrix which self-assembles into ring-like structures and binds beta1 </w:t>
      </w:r>
      <w:proofErr w:type="spellStart"/>
      <w:r w:rsidRPr="00F93CD0">
        <w:rPr>
          <w:noProof w:val="0"/>
          <w:szCs w:val="24"/>
        </w:rPr>
        <w:t>integrins</w:t>
      </w:r>
      <w:proofErr w:type="spellEnd"/>
      <w:r w:rsidRPr="00F93CD0">
        <w:rPr>
          <w:noProof w:val="0"/>
          <w:szCs w:val="24"/>
        </w:rPr>
        <w:t>, collagens and fibronectin. EMBO J. 1998</w:t>
      </w:r>
      <w:proofErr w:type="gramStart"/>
      <w:r w:rsidRPr="00F93CD0">
        <w:rPr>
          <w:noProof w:val="0"/>
          <w:szCs w:val="24"/>
        </w:rPr>
        <w:t>;17</w:t>
      </w:r>
      <w:proofErr w:type="gramEnd"/>
      <w:r w:rsidRPr="00F93CD0">
        <w:rPr>
          <w:noProof w:val="0"/>
          <w:szCs w:val="24"/>
        </w:rPr>
        <w:t>(6):1606-1613.</w:t>
      </w:r>
    </w:p>
    <w:p w:rsidR="00F93CD0" w:rsidRPr="00F93CD0" w:rsidRDefault="00F93CD0" w:rsidP="00F93CD0">
      <w:pPr>
        <w:pStyle w:val="EndNoteBibliography"/>
        <w:rPr>
          <w:noProof w:val="0"/>
          <w:szCs w:val="24"/>
        </w:rPr>
      </w:pPr>
      <w:r w:rsidRPr="00F93CD0">
        <w:rPr>
          <w:noProof w:val="0"/>
          <w:szCs w:val="24"/>
        </w:rPr>
        <w:t>2.</w:t>
      </w:r>
      <w:r w:rsidRPr="00F93CD0">
        <w:rPr>
          <w:noProof w:val="0"/>
          <w:szCs w:val="24"/>
        </w:rPr>
        <w:tab/>
      </w:r>
      <w:proofErr w:type="spellStart"/>
      <w:r w:rsidRPr="00F93CD0">
        <w:rPr>
          <w:noProof w:val="0"/>
          <w:szCs w:val="24"/>
        </w:rPr>
        <w:t>Narimatsu</w:t>
      </w:r>
      <w:proofErr w:type="spellEnd"/>
      <w:r w:rsidRPr="00F93CD0">
        <w:rPr>
          <w:noProof w:val="0"/>
          <w:szCs w:val="24"/>
        </w:rPr>
        <w:t xml:space="preserve"> H. Development of M2BPGi: a novel fibrosis serum </w:t>
      </w:r>
      <w:proofErr w:type="spellStart"/>
      <w:r w:rsidRPr="00F93CD0">
        <w:rPr>
          <w:noProof w:val="0"/>
          <w:szCs w:val="24"/>
        </w:rPr>
        <w:t>glyco</w:t>
      </w:r>
      <w:proofErr w:type="spellEnd"/>
      <w:r w:rsidRPr="00F93CD0">
        <w:rPr>
          <w:noProof w:val="0"/>
          <w:szCs w:val="24"/>
        </w:rPr>
        <w:t>-biomarker for chronic hepatitis/cirrhosis diagnostics. Expert Rev Proteomics. 2015</w:t>
      </w:r>
      <w:proofErr w:type="gramStart"/>
      <w:r w:rsidRPr="00F93CD0">
        <w:rPr>
          <w:noProof w:val="0"/>
          <w:szCs w:val="24"/>
        </w:rPr>
        <w:t>;12</w:t>
      </w:r>
      <w:proofErr w:type="gramEnd"/>
      <w:r w:rsidRPr="00F93CD0">
        <w:rPr>
          <w:noProof w:val="0"/>
          <w:szCs w:val="24"/>
        </w:rPr>
        <w:t>(6):683-693.</w:t>
      </w:r>
    </w:p>
    <w:p w:rsidR="00F93CD0" w:rsidRPr="00F93CD0" w:rsidRDefault="00F93CD0" w:rsidP="00F93CD0">
      <w:pPr>
        <w:pStyle w:val="EndNoteBibliography"/>
        <w:rPr>
          <w:noProof w:val="0"/>
          <w:szCs w:val="24"/>
        </w:rPr>
      </w:pPr>
      <w:r w:rsidRPr="00F93CD0">
        <w:rPr>
          <w:noProof w:val="0"/>
          <w:szCs w:val="24"/>
        </w:rPr>
        <w:t>3.</w:t>
      </w:r>
      <w:r w:rsidRPr="00F93CD0">
        <w:rPr>
          <w:noProof w:val="0"/>
          <w:szCs w:val="24"/>
        </w:rPr>
        <w:tab/>
      </w:r>
      <w:proofErr w:type="spellStart"/>
      <w:r w:rsidRPr="00F93CD0">
        <w:rPr>
          <w:noProof w:val="0"/>
          <w:szCs w:val="24"/>
        </w:rPr>
        <w:t>Shirabe</w:t>
      </w:r>
      <w:proofErr w:type="spellEnd"/>
      <w:r w:rsidRPr="00F93CD0">
        <w:rPr>
          <w:noProof w:val="0"/>
          <w:szCs w:val="24"/>
        </w:rPr>
        <w:t xml:space="preserve"> K, Bekki Y, </w:t>
      </w:r>
      <w:proofErr w:type="spellStart"/>
      <w:r w:rsidRPr="00F93CD0">
        <w:rPr>
          <w:noProof w:val="0"/>
          <w:szCs w:val="24"/>
        </w:rPr>
        <w:t>Gantumur</w:t>
      </w:r>
      <w:proofErr w:type="spellEnd"/>
      <w:r w:rsidRPr="00F93CD0">
        <w:rPr>
          <w:noProof w:val="0"/>
          <w:szCs w:val="24"/>
        </w:rPr>
        <w:t xml:space="preserve"> D, et al. Mac-2 binding protein glycan isomer (M2BPGi) is a new serum biomarker for assessing liver fibrosis: more than a biomarker of liver fibrosis. J </w:t>
      </w:r>
      <w:proofErr w:type="spellStart"/>
      <w:r w:rsidRPr="00F93CD0">
        <w:rPr>
          <w:noProof w:val="0"/>
          <w:szCs w:val="24"/>
        </w:rPr>
        <w:t>Gastroenterol</w:t>
      </w:r>
      <w:proofErr w:type="spellEnd"/>
      <w:r w:rsidRPr="00F93CD0">
        <w:rPr>
          <w:noProof w:val="0"/>
          <w:szCs w:val="24"/>
        </w:rPr>
        <w:t>. 2018.</w:t>
      </w:r>
    </w:p>
    <w:p w:rsidR="00F93CD0" w:rsidRPr="00F93CD0" w:rsidRDefault="00F93CD0" w:rsidP="00F93CD0">
      <w:pPr>
        <w:pStyle w:val="EndNoteBibliography"/>
        <w:rPr>
          <w:noProof w:val="0"/>
          <w:szCs w:val="24"/>
        </w:rPr>
      </w:pPr>
      <w:r w:rsidRPr="00F93CD0">
        <w:rPr>
          <w:noProof w:val="0"/>
          <w:szCs w:val="24"/>
        </w:rPr>
        <w:t>4.</w:t>
      </w:r>
      <w:r w:rsidRPr="00F93CD0">
        <w:rPr>
          <w:noProof w:val="0"/>
          <w:szCs w:val="24"/>
        </w:rPr>
        <w:tab/>
        <w:t xml:space="preserve">Yamasaki K, Tateyama M, </w:t>
      </w:r>
      <w:proofErr w:type="spellStart"/>
      <w:r w:rsidRPr="00F93CD0">
        <w:rPr>
          <w:noProof w:val="0"/>
          <w:szCs w:val="24"/>
        </w:rPr>
        <w:t>Abiru</w:t>
      </w:r>
      <w:proofErr w:type="spellEnd"/>
      <w:r w:rsidRPr="00F93CD0">
        <w:rPr>
          <w:noProof w:val="0"/>
          <w:szCs w:val="24"/>
        </w:rPr>
        <w:t xml:space="preserve"> S, et al. Elevated serum levels of Wisteria floribunda agglutinin-positive human Mac-2 binding protein predict the development of hepatocellular carcinoma in hepatitis C patients. Hepatology. 2014</w:t>
      </w:r>
      <w:proofErr w:type="gramStart"/>
      <w:r w:rsidRPr="00F93CD0">
        <w:rPr>
          <w:noProof w:val="0"/>
          <w:szCs w:val="24"/>
        </w:rPr>
        <w:t>;60</w:t>
      </w:r>
      <w:proofErr w:type="gramEnd"/>
      <w:r w:rsidRPr="00F93CD0">
        <w:rPr>
          <w:noProof w:val="0"/>
          <w:szCs w:val="24"/>
        </w:rPr>
        <w:t>(5):1563-1570.</w:t>
      </w:r>
    </w:p>
    <w:p w:rsidR="00F93CD0" w:rsidRPr="00F93CD0" w:rsidRDefault="00F93CD0" w:rsidP="00F93CD0">
      <w:pPr>
        <w:pStyle w:val="EndNoteBibliography"/>
        <w:rPr>
          <w:noProof w:val="0"/>
          <w:szCs w:val="24"/>
        </w:rPr>
      </w:pPr>
      <w:r w:rsidRPr="00F93CD0">
        <w:rPr>
          <w:noProof w:val="0"/>
          <w:szCs w:val="24"/>
        </w:rPr>
        <w:t>5.</w:t>
      </w:r>
      <w:r w:rsidRPr="00F93CD0">
        <w:rPr>
          <w:noProof w:val="0"/>
          <w:szCs w:val="24"/>
        </w:rPr>
        <w:tab/>
        <w:t xml:space="preserve">Sasaki R, Yamasaki K, </w:t>
      </w:r>
      <w:proofErr w:type="spellStart"/>
      <w:r w:rsidRPr="00F93CD0">
        <w:rPr>
          <w:noProof w:val="0"/>
          <w:szCs w:val="24"/>
        </w:rPr>
        <w:t>Abiru</w:t>
      </w:r>
      <w:proofErr w:type="spellEnd"/>
      <w:r w:rsidRPr="00F93CD0">
        <w:rPr>
          <w:noProof w:val="0"/>
          <w:szCs w:val="24"/>
        </w:rPr>
        <w:t xml:space="preserve"> S, et al. Serum Wisteria Floribunda Agglutinin-Positive Mac-2 Binding Protein Values Predict the Development of Hepatocellular Carcinoma among Patients with Chronic Hepatitis C after Sustained Virological Response. </w:t>
      </w:r>
      <w:proofErr w:type="spellStart"/>
      <w:r w:rsidRPr="00F93CD0">
        <w:rPr>
          <w:noProof w:val="0"/>
          <w:szCs w:val="24"/>
        </w:rPr>
        <w:t>PLoS</w:t>
      </w:r>
      <w:proofErr w:type="spellEnd"/>
      <w:r w:rsidRPr="00F93CD0">
        <w:rPr>
          <w:noProof w:val="0"/>
          <w:szCs w:val="24"/>
        </w:rPr>
        <w:t xml:space="preserve"> One. 2015</w:t>
      </w:r>
      <w:proofErr w:type="gramStart"/>
      <w:r w:rsidRPr="00F93CD0">
        <w:rPr>
          <w:noProof w:val="0"/>
          <w:szCs w:val="24"/>
        </w:rPr>
        <w:t>;10</w:t>
      </w:r>
      <w:proofErr w:type="gramEnd"/>
      <w:r w:rsidRPr="00F93CD0">
        <w:rPr>
          <w:noProof w:val="0"/>
          <w:szCs w:val="24"/>
        </w:rPr>
        <w:t>(6):e0129053.</w:t>
      </w:r>
    </w:p>
    <w:p w:rsidR="00F93CD0" w:rsidRPr="00F93CD0" w:rsidRDefault="00F93CD0" w:rsidP="00F93CD0">
      <w:pPr>
        <w:pStyle w:val="EndNoteBibliography"/>
        <w:rPr>
          <w:noProof w:val="0"/>
          <w:szCs w:val="24"/>
        </w:rPr>
      </w:pPr>
      <w:r w:rsidRPr="00F93CD0">
        <w:rPr>
          <w:noProof w:val="0"/>
          <w:szCs w:val="24"/>
        </w:rPr>
        <w:t>6.</w:t>
      </w:r>
      <w:r w:rsidRPr="00F93CD0">
        <w:rPr>
          <w:noProof w:val="0"/>
          <w:szCs w:val="24"/>
        </w:rPr>
        <w:tab/>
        <w:t xml:space="preserve">Kim SU, </w:t>
      </w:r>
      <w:proofErr w:type="spellStart"/>
      <w:r w:rsidRPr="00F93CD0">
        <w:rPr>
          <w:noProof w:val="0"/>
          <w:szCs w:val="24"/>
        </w:rPr>
        <w:t>Heo</w:t>
      </w:r>
      <w:proofErr w:type="spellEnd"/>
      <w:r w:rsidRPr="00F93CD0">
        <w:rPr>
          <w:noProof w:val="0"/>
          <w:szCs w:val="24"/>
        </w:rPr>
        <w:t xml:space="preserve"> JY, Kim BK, et al. Wisteria floribunda agglutinin-positive human Mac-2 binding protein predicts the risk of HBV-related liver cancer development. Liver Int. 2017</w:t>
      </w:r>
      <w:proofErr w:type="gramStart"/>
      <w:r w:rsidRPr="00F93CD0">
        <w:rPr>
          <w:noProof w:val="0"/>
          <w:szCs w:val="24"/>
        </w:rPr>
        <w:t>;37</w:t>
      </w:r>
      <w:proofErr w:type="gramEnd"/>
      <w:r w:rsidRPr="00F93CD0">
        <w:rPr>
          <w:noProof w:val="0"/>
          <w:szCs w:val="24"/>
        </w:rPr>
        <w:t>(6):879-887.</w:t>
      </w:r>
    </w:p>
    <w:p w:rsidR="00F93CD0" w:rsidRPr="00F93CD0" w:rsidRDefault="00F93CD0" w:rsidP="00F93CD0">
      <w:pPr>
        <w:pStyle w:val="EndNoteBibliography"/>
        <w:rPr>
          <w:noProof w:val="0"/>
          <w:szCs w:val="24"/>
        </w:rPr>
      </w:pPr>
      <w:r w:rsidRPr="00F93CD0">
        <w:rPr>
          <w:noProof w:val="0"/>
          <w:szCs w:val="24"/>
        </w:rPr>
        <w:t>7.</w:t>
      </w:r>
      <w:r w:rsidRPr="00F93CD0">
        <w:rPr>
          <w:noProof w:val="0"/>
          <w:szCs w:val="24"/>
        </w:rPr>
        <w:tab/>
        <w:t xml:space="preserve">Cheung KS, </w:t>
      </w:r>
      <w:proofErr w:type="spellStart"/>
      <w:r w:rsidRPr="00F93CD0">
        <w:rPr>
          <w:noProof w:val="0"/>
          <w:szCs w:val="24"/>
        </w:rPr>
        <w:t>Seto</w:t>
      </w:r>
      <w:proofErr w:type="spellEnd"/>
      <w:r w:rsidRPr="00F93CD0">
        <w:rPr>
          <w:noProof w:val="0"/>
          <w:szCs w:val="24"/>
        </w:rPr>
        <w:t xml:space="preserve"> WK, Wong DK, </w:t>
      </w:r>
      <w:proofErr w:type="spellStart"/>
      <w:r w:rsidRPr="00F93CD0">
        <w:rPr>
          <w:noProof w:val="0"/>
          <w:szCs w:val="24"/>
        </w:rPr>
        <w:t>Mak</w:t>
      </w:r>
      <w:proofErr w:type="spellEnd"/>
      <w:r w:rsidRPr="00F93CD0">
        <w:rPr>
          <w:noProof w:val="0"/>
          <w:szCs w:val="24"/>
        </w:rPr>
        <w:t xml:space="preserve"> LY, Lai CL, Yuen MF. Wisteria floribunda agglutinin-positive human Mac-2 binding protein predicts liver cancer development in chronic hepatitis B patients under antiviral treatment. </w:t>
      </w:r>
      <w:proofErr w:type="spellStart"/>
      <w:r w:rsidRPr="00F93CD0">
        <w:rPr>
          <w:noProof w:val="0"/>
          <w:szCs w:val="24"/>
        </w:rPr>
        <w:t>Oncotarget</w:t>
      </w:r>
      <w:proofErr w:type="spellEnd"/>
      <w:r w:rsidRPr="00F93CD0">
        <w:rPr>
          <w:noProof w:val="0"/>
          <w:szCs w:val="24"/>
        </w:rPr>
        <w:t>. 2017</w:t>
      </w:r>
      <w:proofErr w:type="gramStart"/>
      <w:r w:rsidRPr="00F93CD0">
        <w:rPr>
          <w:noProof w:val="0"/>
          <w:szCs w:val="24"/>
        </w:rPr>
        <w:t>;8</w:t>
      </w:r>
      <w:proofErr w:type="gramEnd"/>
      <w:r w:rsidRPr="00F93CD0">
        <w:rPr>
          <w:noProof w:val="0"/>
          <w:szCs w:val="24"/>
        </w:rPr>
        <w:t>(29):47507-47517.</w:t>
      </w:r>
    </w:p>
    <w:p w:rsidR="00F93CD0" w:rsidRPr="00F93CD0" w:rsidRDefault="00F93CD0" w:rsidP="00F93CD0">
      <w:pPr>
        <w:pStyle w:val="EndNoteBibliography"/>
        <w:rPr>
          <w:noProof w:val="0"/>
          <w:szCs w:val="24"/>
        </w:rPr>
      </w:pPr>
      <w:r w:rsidRPr="00F93CD0">
        <w:rPr>
          <w:noProof w:val="0"/>
          <w:szCs w:val="24"/>
        </w:rPr>
        <w:t>8.</w:t>
      </w:r>
      <w:r w:rsidRPr="00F93CD0">
        <w:rPr>
          <w:noProof w:val="0"/>
          <w:szCs w:val="24"/>
        </w:rPr>
        <w:tab/>
      </w:r>
      <w:proofErr w:type="spellStart"/>
      <w:r w:rsidRPr="00F93CD0">
        <w:rPr>
          <w:noProof w:val="0"/>
          <w:szCs w:val="24"/>
        </w:rPr>
        <w:t>Shinkai</w:t>
      </w:r>
      <w:proofErr w:type="spellEnd"/>
      <w:r w:rsidRPr="00F93CD0">
        <w:rPr>
          <w:noProof w:val="0"/>
          <w:szCs w:val="24"/>
        </w:rPr>
        <w:t xml:space="preserve"> N, </w:t>
      </w:r>
      <w:proofErr w:type="spellStart"/>
      <w:r w:rsidRPr="00F93CD0">
        <w:rPr>
          <w:noProof w:val="0"/>
          <w:szCs w:val="24"/>
        </w:rPr>
        <w:t>Nojima</w:t>
      </w:r>
      <w:proofErr w:type="spellEnd"/>
      <w:r w:rsidRPr="00F93CD0">
        <w:rPr>
          <w:noProof w:val="0"/>
          <w:szCs w:val="24"/>
        </w:rPr>
        <w:t xml:space="preserve"> M, </w:t>
      </w:r>
      <w:proofErr w:type="spellStart"/>
      <w:r w:rsidRPr="00F93CD0">
        <w:rPr>
          <w:noProof w:val="0"/>
          <w:szCs w:val="24"/>
        </w:rPr>
        <w:t>Iio</w:t>
      </w:r>
      <w:proofErr w:type="spellEnd"/>
      <w:r w:rsidRPr="00F93CD0">
        <w:rPr>
          <w:noProof w:val="0"/>
          <w:szCs w:val="24"/>
        </w:rPr>
        <w:t xml:space="preserve"> E, et al. High levels of serum Mac-2-binding protein glycosylation isomer (M2BPGi) predict the development of hepatocellular carcinoma in hepatitis B patients treated with </w:t>
      </w:r>
      <w:proofErr w:type="spellStart"/>
      <w:r w:rsidRPr="00F93CD0">
        <w:rPr>
          <w:noProof w:val="0"/>
          <w:szCs w:val="24"/>
        </w:rPr>
        <w:t>nucleot</w:t>
      </w:r>
      <w:proofErr w:type="spellEnd"/>
      <w:r w:rsidRPr="00F93CD0">
        <w:rPr>
          <w:noProof w:val="0"/>
          <w:szCs w:val="24"/>
        </w:rPr>
        <w:t xml:space="preserve">(s)ide analogues. J </w:t>
      </w:r>
      <w:proofErr w:type="spellStart"/>
      <w:r w:rsidRPr="00F93CD0">
        <w:rPr>
          <w:noProof w:val="0"/>
          <w:szCs w:val="24"/>
        </w:rPr>
        <w:t>Gastroenterol</w:t>
      </w:r>
      <w:proofErr w:type="spellEnd"/>
      <w:r w:rsidRPr="00F93CD0">
        <w:rPr>
          <w:noProof w:val="0"/>
          <w:szCs w:val="24"/>
        </w:rPr>
        <w:t>. 2017.</w:t>
      </w:r>
    </w:p>
    <w:p w:rsidR="00F93CD0" w:rsidRPr="00F93CD0" w:rsidRDefault="00F93CD0" w:rsidP="00F93CD0">
      <w:pPr>
        <w:pStyle w:val="EndNoteBibliography"/>
        <w:rPr>
          <w:noProof w:val="0"/>
          <w:szCs w:val="24"/>
        </w:rPr>
      </w:pPr>
      <w:r w:rsidRPr="00F93CD0">
        <w:rPr>
          <w:noProof w:val="0"/>
          <w:szCs w:val="24"/>
        </w:rPr>
        <w:t>9.</w:t>
      </w:r>
      <w:r w:rsidRPr="00F93CD0">
        <w:rPr>
          <w:noProof w:val="0"/>
          <w:szCs w:val="24"/>
        </w:rPr>
        <w:tab/>
        <w:t xml:space="preserve">Nagata H, Nakagawa M, Nishimura-Sakurai Y, et al. Serial measurement of Wisteria floribunda agglutinin positive Mac-2-binding protein is useful for predicting liver fibrosis and the development of hepatocellular carcinoma in chronic hepatitis C patients treated with IFN-based and IFN-free therapy. </w:t>
      </w:r>
      <w:proofErr w:type="spellStart"/>
      <w:r w:rsidRPr="00F93CD0">
        <w:rPr>
          <w:noProof w:val="0"/>
          <w:szCs w:val="24"/>
        </w:rPr>
        <w:t>Hepatol</w:t>
      </w:r>
      <w:proofErr w:type="spellEnd"/>
      <w:r w:rsidRPr="00F93CD0">
        <w:rPr>
          <w:noProof w:val="0"/>
          <w:szCs w:val="24"/>
        </w:rPr>
        <w:t xml:space="preserve"> Int. 2016</w:t>
      </w:r>
      <w:proofErr w:type="gramStart"/>
      <w:r w:rsidRPr="00F93CD0">
        <w:rPr>
          <w:noProof w:val="0"/>
          <w:szCs w:val="24"/>
        </w:rPr>
        <w:t>;10</w:t>
      </w:r>
      <w:proofErr w:type="gramEnd"/>
      <w:r w:rsidRPr="00F93CD0">
        <w:rPr>
          <w:noProof w:val="0"/>
          <w:szCs w:val="24"/>
        </w:rPr>
        <w:t>(6):956-964.</w:t>
      </w:r>
    </w:p>
    <w:p w:rsidR="00F93CD0" w:rsidRPr="00F93CD0" w:rsidRDefault="00F93CD0" w:rsidP="00F93CD0">
      <w:pPr>
        <w:pStyle w:val="EndNoteBibliography"/>
        <w:rPr>
          <w:noProof w:val="0"/>
          <w:szCs w:val="24"/>
        </w:rPr>
      </w:pPr>
      <w:r w:rsidRPr="00F93CD0">
        <w:rPr>
          <w:noProof w:val="0"/>
          <w:szCs w:val="24"/>
        </w:rPr>
        <w:t>10.</w:t>
      </w:r>
      <w:r w:rsidRPr="00F93CD0">
        <w:rPr>
          <w:noProof w:val="0"/>
          <w:szCs w:val="24"/>
        </w:rPr>
        <w:tab/>
        <w:t xml:space="preserve">Hsu YC, Ho HJ, Lee TY, et al. Temporal trend and risk determinants of hepatocellular carcinoma in chronic hepatitis B patients on entecavir or tenofovir. J Viral </w:t>
      </w:r>
      <w:proofErr w:type="spellStart"/>
      <w:r w:rsidRPr="00F93CD0">
        <w:rPr>
          <w:noProof w:val="0"/>
          <w:szCs w:val="24"/>
        </w:rPr>
        <w:t>Hepat</w:t>
      </w:r>
      <w:proofErr w:type="spellEnd"/>
      <w:r w:rsidRPr="00F93CD0">
        <w:rPr>
          <w:noProof w:val="0"/>
          <w:szCs w:val="24"/>
        </w:rPr>
        <w:t>. 2017.</w:t>
      </w:r>
    </w:p>
    <w:p w:rsidR="00F93CD0" w:rsidRPr="00F93CD0" w:rsidRDefault="00F93CD0" w:rsidP="00F93CD0">
      <w:pPr>
        <w:pStyle w:val="EndNoteBibliography"/>
        <w:rPr>
          <w:noProof w:val="0"/>
          <w:szCs w:val="24"/>
        </w:rPr>
      </w:pPr>
      <w:r w:rsidRPr="00F93CD0">
        <w:rPr>
          <w:noProof w:val="0"/>
          <w:szCs w:val="24"/>
        </w:rPr>
        <w:t>11.</w:t>
      </w:r>
      <w:r w:rsidRPr="00F93CD0">
        <w:rPr>
          <w:noProof w:val="0"/>
          <w:szCs w:val="24"/>
        </w:rPr>
        <w:tab/>
      </w:r>
      <w:proofErr w:type="spellStart"/>
      <w:r w:rsidRPr="00F93CD0">
        <w:rPr>
          <w:noProof w:val="0"/>
          <w:szCs w:val="24"/>
        </w:rPr>
        <w:t>Lok</w:t>
      </w:r>
      <w:proofErr w:type="spellEnd"/>
      <w:r w:rsidRPr="00F93CD0">
        <w:rPr>
          <w:noProof w:val="0"/>
          <w:szCs w:val="24"/>
        </w:rPr>
        <w:t xml:space="preserve"> AS, McMahon BJ, Brown RS, Jr., et al. Antiviral therapy for chronic hepatitis B viral infection in adults: A systematic review and meta-analysis. Hepatology. 2016</w:t>
      </w:r>
      <w:proofErr w:type="gramStart"/>
      <w:r w:rsidRPr="00F93CD0">
        <w:rPr>
          <w:noProof w:val="0"/>
          <w:szCs w:val="24"/>
        </w:rPr>
        <w:t>;63</w:t>
      </w:r>
      <w:proofErr w:type="gramEnd"/>
      <w:r w:rsidRPr="00F93CD0">
        <w:rPr>
          <w:noProof w:val="0"/>
          <w:szCs w:val="24"/>
        </w:rPr>
        <w:t>(1):284-306.</w:t>
      </w:r>
    </w:p>
    <w:p w:rsidR="00F93CD0" w:rsidRPr="00F93CD0" w:rsidRDefault="00F93CD0" w:rsidP="00F93CD0">
      <w:pPr>
        <w:pStyle w:val="EndNoteBibliography"/>
        <w:rPr>
          <w:noProof w:val="0"/>
          <w:szCs w:val="24"/>
        </w:rPr>
      </w:pPr>
      <w:r w:rsidRPr="00F93CD0">
        <w:rPr>
          <w:noProof w:val="0"/>
          <w:szCs w:val="24"/>
        </w:rPr>
        <w:t>12.</w:t>
      </w:r>
      <w:r w:rsidRPr="00F93CD0">
        <w:rPr>
          <w:noProof w:val="0"/>
          <w:szCs w:val="24"/>
        </w:rPr>
        <w:tab/>
        <w:t xml:space="preserve">Papatheodoridis GV, </w:t>
      </w:r>
      <w:proofErr w:type="spellStart"/>
      <w:r w:rsidRPr="00F93CD0">
        <w:rPr>
          <w:noProof w:val="0"/>
          <w:szCs w:val="24"/>
        </w:rPr>
        <w:t>Idilman</w:t>
      </w:r>
      <w:proofErr w:type="spellEnd"/>
      <w:r w:rsidRPr="00F93CD0">
        <w:rPr>
          <w:noProof w:val="0"/>
          <w:szCs w:val="24"/>
        </w:rPr>
        <w:t xml:space="preserve"> R, </w:t>
      </w:r>
      <w:proofErr w:type="spellStart"/>
      <w:r w:rsidRPr="00F93CD0">
        <w:rPr>
          <w:noProof w:val="0"/>
          <w:szCs w:val="24"/>
        </w:rPr>
        <w:t>Dalekos</w:t>
      </w:r>
      <w:proofErr w:type="spellEnd"/>
      <w:r w:rsidRPr="00F93CD0">
        <w:rPr>
          <w:noProof w:val="0"/>
          <w:szCs w:val="24"/>
        </w:rPr>
        <w:t xml:space="preserve"> GN, et al. The risk of hepatocellular carcinoma decreases after the first 5 years of entecavir or tenofovir in Caucasians with chronic hepatitis B. Hepatology. 2017</w:t>
      </w:r>
      <w:proofErr w:type="gramStart"/>
      <w:r w:rsidRPr="00F93CD0">
        <w:rPr>
          <w:noProof w:val="0"/>
          <w:szCs w:val="24"/>
        </w:rPr>
        <w:t>;66</w:t>
      </w:r>
      <w:proofErr w:type="gramEnd"/>
      <w:r w:rsidRPr="00F93CD0">
        <w:rPr>
          <w:noProof w:val="0"/>
          <w:szCs w:val="24"/>
        </w:rPr>
        <w:t>(5):1444-1453.</w:t>
      </w:r>
    </w:p>
    <w:p w:rsidR="00F93CD0" w:rsidRPr="00F93CD0" w:rsidRDefault="00F93CD0" w:rsidP="00F93CD0">
      <w:pPr>
        <w:pStyle w:val="EndNoteBibliography"/>
        <w:rPr>
          <w:noProof w:val="0"/>
          <w:szCs w:val="24"/>
        </w:rPr>
      </w:pPr>
      <w:r w:rsidRPr="00F93CD0">
        <w:rPr>
          <w:noProof w:val="0"/>
          <w:szCs w:val="24"/>
        </w:rPr>
        <w:t>13.</w:t>
      </w:r>
      <w:r w:rsidRPr="00F93CD0">
        <w:rPr>
          <w:noProof w:val="0"/>
          <w:szCs w:val="24"/>
        </w:rPr>
        <w:tab/>
        <w:t xml:space="preserve">European Association for the Study of the Liver. Electronic address </w:t>
      </w:r>
      <w:proofErr w:type="spellStart"/>
      <w:r w:rsidRPr="00F93CD0">
        <w:rPr>
          <w:noProof w:val="0"/>
          <w:szCs w:val="24"/>
        </w:rPr>
        <w:t>eee</w:t>
      </w:r>
      <w:proofErr w:type="spellEnd"/>
      <w:r w:rsidRPr="00F93CD0">
        <w:rPr>
          <w:noProof w:val="0"/>
          <w:szCs w:val="24"/>
        </w:rPr>
        <w:t xml:space="preserve">, European Association for the Study of the L. EASL 2017 Clinical Practice Guidelines on the management of hepatitis B virus infection. J </w:t>
      </w:r>
      <w:proofErr w:type="spellStart"/>
      <w:r w:rsidRPr="00F93CD0">
        <w:rPr>
          <w:noProof w:val="0"/>
          <w:szCs w:val="24"/>
        </w:rPr>
        <w:t>Hepatol</w:t>
      </w:r>
      <w:proofErr w:type="spellEnd"/>
      <w:r w:rsidRPr="00F93CD0">
        <w:rPr>
          <w:noProof w:val="0"/>
          <w:szCs w:val="24"/>
        </w:rPr>
        <w:t>. 2017</w:t>
      </w:r>
      <w:proofErr w:type="gramStart"/>
      <w:r w:rsidRPr="00F93CD0">
        <w:rPr>
          <w:noProof w:val="0"/>
          <w:szCs w:val="24"/>
        </w:rPr>
        <w:t>;67</w:t>
      </w:r>
      <w:proofErr w:type="gramEnd"/>
      <w:r w:rsidRPr="00F93CD0">
        <w:rPr>
          <w:noProof w:val="0"/>
          <w:szCs w:val="24"/>
        </w:rPr>
        <w:t>(2):370-398.</w:t>
      </w:r>
    </w:p>
    <w:p w:rsidR="00F93CD0" w:rsidRPr="00F93CD0" w:rsidRDefault="00F93CD0" w:rsidP="00F93CD0">
      <w:pPr>
        <w:pStyle w:val="EndNoteBibliography"/>
        <w:rPr>
          <w:noProof w:val="0"/>
          <w:szCs w:val="24"/>
        </w:rPr>
      </w:pPr>
      <w:r w:rsidRPr="00F93CD0">
        <w:rPr>
          <w:noProof w:val="0"/>
          <w:szCs w:val="24"/>
        </w:rPr>
        <w:t>14.</w:t>
      </w:r>
      <w:r w:rsidRPr="00F93CD0">
        <w:rPr>
          <w:noProof w:val="0"/>
          <w:szCs w:val="24"/>
        </w:rPr>
        <w:tab/>
        <w:t xml:space="preserve">Sarin SK, Kumar M, Lau GK, et al. Asian-Pacific clinical practice guidelines on the management of hepatitis B: a 2015 update. </w:t>
      </w:r>
      <w:proofErr w:type="spellStart"/>
      <w:r w:rsidRPr="00F93CD0">
        <w:rPr>
          <w:noProof w:val="0"/>
          <w:szCs w:val="24"/>
        </w:rPr>
        <w:t>Hepatol</w:t>
      </w:r>
      <w:proofErr w:type="spellEnd"/>
      <w:r w:rsidRPr="00F93CD0">
        <w:rPr>
          <w:noProof w:val="0"/>
          <w:szCs w:val="24"/>
        </w:rPr>
        <w:t xml:space="preserve"> Int. 2016</w:t>
      </w:r>
      <w:proofErr w:type="gramStart"/>
      <w:r w:rsidRPr="00F93CD0">
        <w:rPr>
          <w:noProof w:val="0"/>
          <w:szCs w:val="24"/>
        </w:rPr>
        <w:t>;10</w:t>
      </w:r>
      <w:proofErr w:type="gramEnd"/>
      <w:r w:rsidRPr="00F93CD0">
        <w:rPr>
          <w:noProof w:val="0"/>
          <w:szCs w:val="24"/>
        </w:rPr>
        <w:t>(1):1-98.</w:t>
      </w:r>
    </w:p>
    <w:p w:rsidR="00F93CD0" w:rsidRPr="00F93CD0" w:rsidRDefault="00F93CD0" w:rsidP="00F93CD0">
      <w:pPr>
        <w:pStyle w:val="EndNoteBibliography"/>
        <w:rPr>
          <w:noProof w:val="0"/>
          <w:szCs w:val="24"/>
        </w:rPr>
      </w:pPr>
      <w:r w:rsidRPr="00F93CD0">
        <w:rPr>
          <w:noProof w:val="0"/>
          <w:szCs w:val="24"/>
        </w:rPr>
        <w:t>15.</w:t>
      </w:r>
      <w:r w:rsidRPr="00F93CD0">
        <w:rPr>
          <w:noProof w:val="0"/>
          <w:szCs w:val="24"/>
        </w:rPr>
        <w:tab/>
      </w:r>
      <w:proofErr w:type="spellStart"/>
      <w:r w:rsidRPr="00F93CD0">
        <w:rPr>
          <w:noProof w:val="0"/>
          <w:szCs w:val="24"/>
        </w:rPr>
        <w:t>Terrault</w:t>
      </w:r>
      <w:proofErr w:type="spellEnd"/>
      <w:r w:rsidRPr="00F93CD0">
        <w:rPr>
          <w:noProof w:val="0"/>
          <w:szCs w:val="24"/>
        </w:rPr>
        <w:t xml:space="preserve"> NA, </w:t>
      </w:r>
      <w:proofErr w:type="spellStart"/>
      <w:r w:rsidRPr="00F93CD0">
        <w:rPr>
          <w:noProof w:val="0"/>
          <w:szCs w:val="24"/>
        </w:rPr>
        <w:t>Bzowej</w:t>
      </w:r>
      <w:proofErr w:type="spellEnd"/>
      <w:r w:rsidRPr="00F93CD0">
        <w:rPr>
          <w:noProof w:val="0"/>
          <w:szCs w:val="24"/>
        </w:rPr>
        <w:t xml:space="preserve"> NH, Chang KM, et al. AASLD guidelines for treatment of chronic hepatitis B. Hepatology. 2016</w:t>
      </w:r>
      <w:proofErr w:type="gramStart"/>
      <w:r w:rsidRPr="00F93CD0">
        <w:rPr>
          <w:noProof w:val="0"/>
          <w:szCs w:val="24"/>
        </w:rPr>
        <w:t>;63</w:t>
      </w:r>
      <w:proofErr w:type="gramEnd"/>
      <w:r w:rsidRPr="00F93CD0">
        <w:rPr>
          <w:noProof w:val="0"/>
          <w:szCs w:val="24"/>
        </w:rPr>
        <w:t>(1):261-283.</w:t>
      </w:r>
    </w:p>
    <w:p w:rsidR="00F93CD0" w:rsidRPr="00F93CD0" w:rsidRDefault="00F93CD0" w:rsidP="00F93CD0">
      <w:pPr>
        <w:pStyle w:val="EndNoteBibliography"/>
        <w:rPr>
          <w:noProof w:val="0"/>
          <w:szCs w:val="24"/>
        </w:rPr>
      </w:pPr>
      <w:r w:rsidRPr="00F93CD0">
        <w:rPr>
          <w:noProof w:val="0"/>
          <w:szCs w:val="24"/>
        </w:rPr>
        <w:t>16.</w:t>
      </w:r>
      <w:r w:rsidRPr="00F93CD0">
        <w:rPr>
          <w:noProof w:val="0"/>
          <w:szCs w:val="24"/>
        </w:rPr>
        <w:tab/>
        <w:t xml:space="preserve">Hung CH, Lu SN, Wang JH, et al. Correlation between </w:t>
      </w:r>
      <w:proofErr w:type="spellStart"/>
      <w:r w:rsidRPr="00F93CD0">
        <w:rPr>
          <w:noProof w:val="0"/>
          <w:szCs w:val="24"/>
        </w:rPr>
        <w:t>ultrasonographic</w:t>
      </w:r>
      <w:proofErr w:type="spellEnd"/>
      <w:r w:rsidRPr="00F93CD0">
        <w:rPr>
          <w:noProof w:val="0"/>
          <w:szCs w:val="24"/>
        </w:rPr>
        <w:t xml:space="preserve"> and pathologic diagnoses of hepatitis B and C virus-related cirrhosis. J </w:t>
      </w:r>
      <w:proofErr w:type="spellStart"/>
      <w:r w:rsidRPr="00F93CD0">
        <w:rPr>
          <w:noProof w:val="0"/>
          <w:szCs w:val="24"/>
        </w:rPr>
        <w:t>Gastroenterol</w:t>
      </w:r>
      <w:proofErr w:type="spellEnd"/>
      <w:r w:rsidRPr="00F93CD0">
        <w:rPr>
          <w:noProof w:val="0"/>
          <w:szCs w:val="24"/>
        </w:rPr>
        <w:t>. 2003</w:t>
      </w:r>
      <w:proofErr w:type="gramStart"/>
      <w:r w:rsidRPr="00F93CD0">
        <w:rPr>
          <w:noProof w:val="0"/>
          <w:szCs w:val="24"/>
        </w:rPr>
        <w:t>;38</w:t>
      </w:r>
      <w:proofErr w:type="gramEnd"/>
      <w:r w:rsidRPr="00F93CD0">
        <w:rPr>
          <w:noProof w:val="0"/>
          <w:szCs w:val="24"/>
        </w:rPr>
        <w:t>(2):153-157.</w:t>
      </w:r>
    </w:p>
    <w:p w:rsidR="00F93CD0" w:rsidRPr="00F93CD0" w:rsidRDefault="00F93CD0" w:rsidP="00F93CD0">
      <w:pPr>
        <w:pStyle w:val="EndNoteBibliography"/>
        <w:rPr>
          <w:noProof w:val="0"/>
          <w:szCs w:val="24"/>
        </w:rPr>
      </w:pPr>
      <w:r w:rsidRPr="00F93CD0">
        <w:rPr>
          <w:noProof w:val="0"/>
          <w:szCs w:val="24"/>
        </w:rPr>
        <w:t>17.</w:t>
      </w:r>
      <w:r w:rsidRPr="00F93CD0">
        <w:rPr>
          <w:noProof w:val="0"/>
          <w:szCs w:val="24"/>
        </w:rPr>
        <w:tab/>
        <w:t xml:space="preserve">Wai CT, </w:t>
      </w:r>
      <w:proofErr w:type="spellStart"/>
      <w:r w:rsidRPr="00F93CD0">
        <w:rPr>
          <w:noProof w:val="0"/>
          <w:szCs w:val="24"/>
        </w:rPr>
        <w:t>Greenson</w:t>
      </w:r>
      <w:proofErr w:type="spellEnd"/>
      <w:r w:rsidRPr="00F93CD0">
        <w:rPr>
          <w:noProof w:val="0"/>
          <w:szCs w:val="24"/>
        </w:rPr>
        <w:t xml:space="preserve"> JK, Fontana RJ, et al. A simple noninvasive index can predict both significant fibrosis and cirrhosis in patients with chronic hepatitis C. Hepatology. 2003</w:t>
      </w:r>
      <w:proofErr w:type="gramStart"/>
      <w:r w:rsidRPr="00F93CD0">
        <w:rPr>
          <w:noProof w:val="0"/>
          <w:szCs w:val="24"/>
        </w:rPr>
        <w:t>;38</w:t>
      </w:r>
      <w:proofErr w:type="gramEnd"/>
      <w:r w:rsidRPr="00F93CD0">
        <w:rPr>
          <w:noProof w:val="0"/>
          <w:szCs w:val="24"/>
        </w:rPr>
        <w:t>(2):518-526.</w:t>
      </w:r>
    </w:p>
    <w:p w:rsidR="00F93CD0" w:rsidRPr="00F93CD0" w:rsidRDefault="00F93CD0" w:rsidP="00F93CD0">
      <w:pPr>
        <w:pStyle w:val="EndNoteBibliography"/>
        <w:rPr>
          <w:noProof w:val="0"/>
          <w:szCs w:val="24"/>
        </w:rPr>
      </w:pPr>
      <w:r w:rsidRPr="00F93CD0">
        <w:rPr>
          <w:noProof w:val="0"/>
          <w:szCs w:val="24"/>
        </w:rPr>
        <w:t>18.</w:t>
      </w:r>
      <w:r w:rsidRPr="00F93CD0">
        <w:rPr>
          <w:noProof w:val="0"/>
          <w:szCs w:val="24"/>
        </w:rPr>
        <w:tab/>
      </w:r>
      <w:proofErr w:type="spellStart"/>
      <w:r w:rsidRPr="00F93CD0">
        <w:rPr>
          <w:noProof w:val="0"/>
          <w:szCs w:val="24"/>
        </w:rPr>
        <w:t>Vallet-Pichard</w:t>
      </w:r>
      <w:proofErr w:type="spellEnd"/>
      <w:r w:rsidRPr="00F93CD0">
        <w:rPr>
          <w:noProof w:val="0"/>
          <w:szCs w:val="24"/>
        </w:rPr>
        <w:t xml:space="preserve"> A, Mallet V, </w:t>
      </w:r>
      <w:proofErr w:type="spellStart"/>
      <w:r w:rsidRPr="00F93CD0">
        <w:rPr>
          <w:noProof w:val="0"/>
          <w:szCs w:val="24"/>
        </w:rPr>
        <w:t>Nalpas</w:t>
      </w:r>
      <w:proofErr w:type="spellEnd"/>
      <w:r w:rsidRPr="00F93CD0">
        <w:rPr>
          <w:noProof w:val="0"/>
          <w:szCs w:val="24"/>
        </w:rPr>
        <w:t xml:space="preserve"> B, et al. FIB-4: an inexpensive and accurate marker of fibrosis in HCV infection. </w:t>
      </w:r>
      <w:proofErr w:type="gramStart"/>
      <w:r w:rsidRPr="00F93CD0">
        <w:rPr>
          <w:noProof w:val="0"/>
          <w:szCs w:val="24"/>
        </w:rPr>
        <w:t>comparison</w:t>
      </w:r>
      <w:proofErr w:type="gramEnd"/>
      <w:r w:rsidRPr="00F93CD0">
        <w:rPr>
          <w:noProof w:val="0"/>
          <w:szCs w:val="24"/>
        </w:rPr>
        <w:t xml:space="preserve"> with liver biopsy and </w:t>
      </w:r>
      <w:proofErr w:type="spellStart"/>
      <w:r w:rsidRPr="00F93CD0">
        <w:rPr>
          <w:noProof w:val="0"/>
          <w:szCs w:val="24"/>
        </w:rPr>
        <w:t>fibrotest</w:t>
      </w:r>
      <w:proofErr w:type="spellEnd"/>
      <w:r w:rsidRPr="00F93CD0">
        <w:rPr>
          <w:noProof w:val="0"/>
          <w:szCs w:val="24"/>
        </w:rPr>
        <w:t>. Hepatology. 2007</w:t>
      </w:r>
      <w:proofErr w:type="gramStart"/>
      <w:r w:rsidRPr="00F93CD0">
        <w:rPr>
          <w:noProof w:val="0"/>
          <w:szCs w:val="24"/>
        </w:rPr>
        <w:t>;46</w:t>
      </w:r>
      <w:proofErr w:type="gramEnd"/>
      <w:r w:rsidRPr="00F93CD0">
        <w:rPr>
          <w:noProof w:val="0"/>
          <w:szCs w:val="24"/>
        </w:rPr>
        <w:t>(1):32-36.</w:t>
      </w:r>
    </w:p>
    <w:p w:rsidR="00F93CD0" w:rsidRPr="00F93CD0" w:rsidRDefault="00F93CD0" w:rsidP="00F93CD0">
      <w:pPr>
        <w:pStyle w:val="EndNoteBibliography"/>
        <w:rPr>
          <w:noProof w:val="0"/>
          <w:szCs w:val="24"/>
        </w:rPr>
      </w:pPr>
      <w:r w:rsidRPr="00F93CD0">
        <w:rPr>
          <w:noProof w:val="0"/>
          <w:szCs w:val="24"/>
        </w:rPr>
        <w:t>19.</w:t>
      </w:r>
      <w:r w:rsidRPr="00F93CD0">
        <w:rPr>
          <w:noProof w:val="0"/>
          <w:szCs w:val="24"/>
        </w:rPr>
        <w:tab/>
        <w:t xml:space="preserve">Kamath PS, </w:t>
      </w:r>
      <w:proofErr w:type="spellStart"/>
      <w:r w:rsidRPr="00F93CD0">
        <w:rPr>
          <w:noProof w:val="0"/>
          <w:szCs w:val="24"/>
        </w:rPr>
        <w:t>Wiesner</w:t>
      </w:r>
      <w:proofErr w:type="spellEnd"/>
      <w:r w:rsidRPr="00F93CD0">
        <w:rPr>
          <w:noProof w:val="0"/>
          <w:szCs w:val="24"/>
        </w:rPr>
        <w:t xml:space="preserve"> RH, </w:t>
      </w:r>
      <w:proofErr w:type="spellStart"/>
      <w:r w:rsidRPr="00F93CD0">
        <w:rPr>
          <w:noProof w:val="0"/>
          <w:szCs w:val="24"/>
        </w:rPr>
        <w:t>Malinchoc</w:t>
      </w:r>
      <w:proofErr w:type="spellEnd"/>
      <w:r w:rsidRPr="00F93CD0">
        <w:rPr>
          <w:noProof w:val="0"/>
          <w:szCs w:val="24"/>
        </w:rPr>
        <w:t xml:space="preserve"> M, et al. A model to predict survival in patients with end-stage liver disease. Hepatology. 2001</w:t>
      </w:r>
      <w:proofErr w:type="gramStart"/>
      <w:r w:rsidRPr="00F93CD0">
        <w:rPr>
          <w:noProof w:val="0"/>
          <w:szCs w:val="24"/>
        </w:rPr>
        <w:t>;33</w:t>
      </w:r>
      <w:proofErr w:type="gramEnd"/>
      <w:r w:rsidRPr="00F93CD0">
        <w:rPr>
          <w:noProof w:val="0"/>
          <w:szCs w:val="24"/>
        </w:rPr>
        <w:t>(2):464-470.</w:t>
      </w:r>
    </w:p>
    <w:p w:rsidR="00F93CD0" w:rsidRPr="00F93CD0" w:rsidRDefault="00F93CD0" w:rsidP="00F93CD0">
      <w:pPr>
        <w:pStyle w:val="EndNoteBibliography"/>
        <w:rPr>
          <w:noProof w:val="0"/>
          <w:szCs w:val="24"/>
        </w:rPr>
      </w:pPr>
      <w:r w:rsidRPr="00F93CD0">
        <w:rPr>
          <w:noProof w:val="0"/>
          <w:szCs w:val="24"/>
        </w:rPr>
        <w:t>20.</w:t>
      </w:r>
      <w:r w:rsidRPr="00F93CD0">
        <w:rPr>
          <w:noProof w:val="0"/>
          <w:szCs w:val="24"/>
        </w:rPr>
        <w:tab/>
      </w:r>
      <w:proofErr w:type="spellStart"/>
      <w:r w:rsidRPr="00F93CD0">
        <w:rPr>
          <w:noProof w:val="0"/>
          <w:szCs w:val="24"/>
        </w:rPr>
        <w:t>Kuno</w:t>
      </w:r>
      <w:proofErr w:type="spellEnd"/>
      <w:r w:rsidRPr="00F93CD0">
        <w:rPr>
          <w:noProof w:val="0"/>
          <w:szCs w:val="24"/>
        </w:rPr>
        <w:t xml:space="preserve"> A, Sato T, </w:t>
      </w:r>
      <w:proofErr w:type="spellStart"/>
      <w:r w:rsidRPr="00F93CD0">
        <w:rPr>
          <w:noProof w:val="0"/>
          <w:szCs w:val="24"/>
        </w:rPr>
        <w:t>Shimazaki</w:t>
      </w:r>
      <w:proofErr w:type="spellEnd"/>
      <w:r w:rsidRPr="00F93CD0">
        <w:rPr>
          <w:noProof w:val="0"/>
          <w:szCs w:val="24"/>
        </w:rPr>
        <w:t xml:space="preserve"> H, et al. Reconstruction of a robust </w:t>
      </w:r>
      <w:proofErr w:type="spellStart"/>
      <w:r w:rsidRPr="00F93CD0">
        <w:rPr>
          <w:noProof w:val="0"/>
          <w:szCs w:val="24"/>
        </w:rPr>
        <w:t>glycodiagnostic</w:t>
      </w:r>
      <w:proofErr w:type="spellEnd"/>
      <w:r w:rsidRPr="00F93CD0">
        <w:rPr>
          <w:noProof w:val="0"/>
          <w:szCs w:val="24"/>
        </w:rPr>
        <w:t xml:space="preserve"> agent supported by multiple lectin-assisted glycan profiling. Proteomics </w:t>
      </w:r>
      <w:proofErr w:type="spellStart"/>
      <w:r w:rsidRPr="00F93CD0">
        <w:rPr>
          <w:noProof w:val="0"/>
          <w:szCs w:val="24"/>
        </w:rPr>
        <w:t>Clin</w:t>
      </w:r>
      <w:proofErr w:type="spellEnd"/>
      <w:r w:rsidRPr="00F93CD0">
        <w:rPr>
          <w:noProof w:val="0"/>
          <w:szCs w:val="24"/>
        </w:rPr>
        <w:t xml:space="preserve"> Appl. 2013</w:t>
      </w:r>
      <w:proofErr w:type="gramStart"/>
      <w:r w:rsidRPr="00F93CD0">
        <w:rPr>
          <w:noProof w:val="0"/>
          <w:szCs w:val="24"/>
        </w:rPr>
        <w:t>;7</w:t>
      </w:r>
      <w:proofErr w:type="gramEnd"/>
      <w:r w:rsidRPr="00F93CD0">
        <w:rPr>
          <w:noProof w:val="0"/>
          <w:szCs w:val="24"/>
        </w:rPr>
        <w:t>(9-10):642-647.</w:t>
      </w:r>
    </w:p>
    <w:p w:rsidR="00F93CD0" w:rsidRPr="00F93CD0" w:rsidRDefault="00F93CD0" w:rsidP="00F93CD0">
      <w:pPr>
        <w:pStyle w:val="EndNoteBibliography"/>
        <w:rPr>
          <w:noProof w:val="0"/>
          <w:szCs w:val="24"/>
        </w:rPr>
      </w:pPr>
      <w:r w:rsidRPr="00F93CD0">
        <w:rPr>
          <w:noProof w:val="0"/>
          <w:szCs w:val="24"/>
        </w:rPr>
        <w:t>21.</w:t>
      </w:r>
      <w:r w:rsidRPr="00F93CD0">
        <w:rPr>
          <w:noProof w:val="0"/>
          <w:szCs w:val="24"/>
        </w:rPr>
        <w:tab/>
      </w:r>
      <w:proofErr w:type="spellStart"/>
      <w:r w:rsidRPr="00F93CD0">
        <w:rPr>
          <w:noProof w:val="0"/>
          <w:szCs w:val="24"/>
        </w:rPr>
        <w:t>Heimbach</w:t>
      </w:r>
      <w:proofErr w:type="spellEnd"/>
      <w:r w:rsidRPr="00F93CD0">
        <w:rPr>
          <w:noProof w:val="0"/>
          <w:szCs w:val="24"/>
        </w:rPr>
        <w:t xml:space="preserve"> JK, </w:t>
      </w:r>
      <w:proofErr w:type="spellStart"/>
      <w:r w:rsidRPr="00F93CD0">
        <w:rPr>
          <w:noProof w:val="0"/>
          <w:szCs w:val="24"/>
        </w:rPr>
        <w:t>Kulik</w:t>
      </w:r>
      <w:proofErr w:type="spellEnd"/>
      <w:r w:rsidRPr="00F93CD0">
        <w:rPr>
          <w:noProof w:val="0"/>
          <w:szCs w:val="24"/>
        </w:rPr>
        <w:t xml:space="preserve"> LM, Finn RS, et al. AASLD guidelines for the treatment of hepatocellular carcinoma. Hepatology. 2018</w:t>
      </w:r>
      <w:proofErr w:type="gramStart"/>
      <w:r w:rsidRPr="00F93CD0">
        <w:rPr>
          <w:noProof w:val="0"/>
          <w:szCs w:val="24"/>
        </w:rPr>
        <w:t>;67</w:t>
      </w:r>
      <w:proofErr w:type="gramEnd"/>
      <w:r w:rsidRPr="00F93CD0">
        <w:rPr>
          <w:noProof w:val="0"/>
          <w:szCs w:val="24"/>
        </w:rPr>
        <w:t>(1):358-380.</w:t>
      </w:r>
    </w:p>
    <w:p w:rsidR="00EE46AE" w:rsidRDefault="00F93CD0" w:rsidP="00F93CD0">
      <w:pPr>
        <w:pStyle w:val="EndNoteBibliography"/>
        <w:rPr>
          <w:noProof w:val="0"/>
          <w:szCs w:val="24"/>
        </w:rPr>
      </w:pPr>
      <w:r w:rsidRPr="00F93CD0">
        <w:rPr>
          <w:noProof w:val="0"/>
          <w:szCs w:val="24"/>
        </w:rPr>
        <w:t>22.</w:t>
      </w:r>
      <w:r w:rsidRPr="00F93CD0">
        <w:rPr>
          <w:noProof w:val="0"/>
          <w:szCs w:val="24"/>
        </w:rPr>
        <w:tab/>
        <w:t xml:space="preserve">Chatfield M, </w:t>
      </w:r>
      <w:proofErr w:type="spellStart"/>
      <w:r w:rsidRPr="00F93CD0">
        <w:rPr>
          <w:noProof w:val="0"/>
          <w:szCs w:val="24"/>
        </w:rPr>
        <w:t>Mander</w:t>
      </w:r>
      <w:proofErr w:type="spellEnd"/>
      <w:r w:rsidRPr="00F93CD0">
        <w:rPr>
          <w:noProof w:val="0"/>
          <w:szCs w:val="24"/>
        </w:rPr>
        <w:t xml:space="preserve"> A. The </w:t>
      </w:r>
      <w:proofErr w:type="spellStart"/>
      <w:r w:rsidRPr="00F93CD0">
        <w:rPr>
          <w:noProof w:val="0"/>
          <w:szCs w:val="24"/>
        </w:rPr>
        <w:t>Skillings</w:t>
      </w:r>
      <w:proofErr w:type="spellEnd"/>
      <w:r w:rsidRPr="00F93CD0">
        <w:rPr>
          <w:noProof w:val="0"/>
          <w:szCs w:val="24"/>
        </w:rPr>
        <w:t>-Mack test (Friedman test when there are missing data). Stata J. 2009</w:t>
      </w:r>
      <w:proofErr w:type="gramStart"/>
      <w:r w:rsidRPr="00F93CD0">
        <w:rPr>
          <w:noProof w:val="0"/>
          <w:szCs w:val="24"/>
        </w:rPr>
        <w:t>;9</w:t>
      </w:r>
      <w:proofErr w:type="gramEnd"/>
      <w:r w:rsidRPr="00F93CD0">
        <w:rPr>
          <w:noProof w:val="0"/>
          <w:szCs w:val="24"/>
        </w:rPr>
        <w:t>(2):299-305.</w:t>
      </w:r>
    </w:p>
    <w:p w:rsidR="00F93CD0" w:rsidRPr="00F93CD0" w:rsidRDefault="00F93CD0" w:rsidP="00F93CD0">
      <w:pPr>
        <w:pStyle w:val="EndNoteBibliography"/>
        <w:rPr>
          <w:noProof w:val="0"/>
          <w:szCs w:val="24"/>
        </w:rPr>
      </w:pPr>
      <w:r w:rsidRPr="00F93CD0">
        <w:rPr>
          <w:noProof w:val="0"/>
          <w:szCs w:val="24"/>
        </w:rPr>
        <w:t>1.</w:t>
      </w:r>
      <w:r w:rsidRPr="00F93CD0">
        <w:rPr>
          <w:noProof w:val="0"/>
          <w:szCs w:val="24"/>
        </w:rPr>
        <w:tab/>
        <w:t xml:space="preserve">Sasaki T, </w:t>
      </w:r>
      <w:proofErr w:type="spellStart"/>
      <w:r w:rsidRPr="00F93CD0">
        <w:rPr>
          <w:noProof w:val="0"/>
          <w:szCs w:val="24"/>
        </w:rPr>
        <w:t>Brakebusch</w:t>
      </w:r>
      <w:proofErr w:type="spellEnd"/>
      <w:r w:rsidRPr="00F93CD0">
        <w:rPr>
          <w:noProof w:val="0"/>
          <w:szCs w:val="24"/>
        </w:rPr>
        <w:t xml:space="preserve"> C, Engel J, </w:t>
      </w:r>
      <w:proofErr w:type="spellStart"/>
      <w:r w:rsidRPr="00F93CD0">
        <w:rPr>
          <w:noProof w:val="0"/>
          <w:szCs w:val="24"/>
        </w:rPr>
        <w:t>Timpl</w:t>
      </w:r>
      <w:proofErr w:type="spellEnd"/>
      <w:r w:rsidRPr="00F93CD0">
        <w:rPr>
          <w:noProof w:val="0"/>
          <w:szCs w:val="24"/>
        </w:rPr>
        <w:t xml:space="preserve"> R. Mac-2 binding protein is a cell-adhesive protein of the extracellular matrix which self-assembles into ring-like structures and binds beta1 </w:t>
      </w:r>
      <w:proofErr w:type="spellStart"/>
      <w:r w:rsidRPr="00F93CD0">
        <w:rPr>
          <w:noProof w:val="0"/>
          <w:szCs w:val="24"/>
        </w:rPr>
        <w:t>integrins</w:t>
      </w:r>
      <w:proofErr w:type="spellEnd"/>
      <w:r w:rsidRPr="00F93CD0">
        <w:rPr>
          <w:noProof w:val="0"/>
          <w:szCs w:val="24"/>
        </w:rPr>
        <w:t>, collagens and fibronectin. EMBO J. 1998</w:t>
      </w:r>
      <w:proofErr w:type="gramStart"/>
      <w:r w:rsidRPr="00F93CD0">
        <w:rPr>
          <w:noProof w:val="0"/>
          <w:szCs w:val="24"/>
        </w:rPr>
        <w:t>;17</w:t>
      </w:r>
      <w:proofErr w:type="gramEnd"/>
      <w:r w:rsidRPr="00F93CD0">
        <w:rPr>
          <w:noProof w:val="0"/>
          <w:szCs w:val="24"/>
        </w:rPr>
        <w:t>(6):1606-1613.</w:t>
      </w:r>
    </w:p>
    <w:p w:rsidR="00F93CD0" w:rsidRPr="00F93CD0" w:rsidRDefault="00F93CD0" w:rsidP="00F93CD0">
      <w:pPr>
        <w:pStyle w:val="EndNoteBibliography"/>
        <w:rPr>
          <w:noProof w:val="0"/>
          <w:szCs w:val="24"/>
        </w:rPr>
      </w:pPr>
      <w:r w:rsidRPr="00F93CD0">
        <w:rPr>
          <w:noProof w:val="0"/>
          <w:szCs w:val="24"/>
        </w:rPr>
        <w:t>2.</w:t>
      </w:r>
      <w:r w:rsidRPr="00F93CD0">
        <w:rPr>
          <w:noProof w:val="0"/>
          <w:szCs w:val="24"/>
        </w:rPr>
        <w:tab/>
      </w:r>
      <w:proofErr w:type="spellStart"/>
      <w:r w:rsidRPr="00F93CD0">
        <w:rPr>
          <w:noProof w:val="0"/>
          <w:szCs w:val="24"/>
        </w:rPr>
        <w:t>Narimatsu</w:t>
      </w:r>
      <w:proofErr w:type="spellEnd"/>
      <w:r w:rsidRPr="00F93CD0">
        <w:rPr>
          <w:noProof w:val="0"/>
          <w:szCs w:val="24"/>
        </w:rPr>
        <w:t xml:space="preserve"> H. Development of M2BPGi: a novel fibrosis serum </w:t>
      </w:r>
      <w:proofErr w:type="spellStart"/>
      <w:r w:rsidRPr="00F93CD0">
        <w:rPr>
          <w:noProof w:val="0"/>
          <w:szCs w:val="24"/>
        </w:rPr>
        <w:t>glyco</w:t>
      </w:r>
      <w:proofErr w:type="spellEnd"/>
      <w:r w:rsidRPr="00F93CD0">
        <w:rPr>
          <w:noProof w:val="0"/>
          <w:szCs w:val="24"/>
        </w:rPr>
        <w:t>-biomarker for chronic hepatitis/cirrhosis diagnostics. Expert Rev Proteomics. 2015</w:t>
      </w:r>
      <w:proofErr w:type="gramStart"/>
      <w:r w:rsidRPr="00F93CD0">
        <w:rPr>
          <w:noProof w:val="0"/>
          <w:szCs w:val="24"/>
        </w:rPr>
        <w:t>;12</w:t>
      </w:r>
      <w:proofErr w:type="gramEnd"/>
      <w:r w:rsidRPr="00F93CD0">
        <w:rPr>
          <w:noProof w:val="0"/>
          <w:szCs w:val="24"/>
        </w:rPr>
        <w:t>(6):683-693.</w:t>
      </w:r>
    </w:p>
    <w:p w:rsidR="00F93CD0" w:rsidRPr="00F93CD0" w:rsidRDefault="00F93CD0" w:rsidP="00F93CD0">
      <w:pPr>
        <w:pStyle w:val="EndNoteBibliography"/>
        <w:rPr>
          <w:noProof w:val="0"/>
          <w:szCs w:val="24"/>
        </w:rPr>
      </w:pPr>
      <w:r w:rsidRPr="00F93CD0">
        <w:rPr>
          <w:noProof w:val="0"/>
          <w:szCs w:val="24"/>
        </w:rPr>
        <w:t>3.</w:t>
      </w:r>
      <w:r w:rsidRPr="00F93CD0">
        <w:rPr>
          <w:noProof w:val="0"/>
          <w:szCs w:val="24"/>
        </w:rPr>
        <w:tab/>
      </w:r>
      <w:proofErr w:type="spellStart"/>
      <w:r w:rsidRPr="00F93CD0">
        <w:rPr>
          <w:noProof w:val="0"/>
          <w:szCs w:val="24"/>
        </w:rPr>
        <w:t>Shirabe</w:t>
      </w:r>
      <w:proofErr w:type="spellEnd"/>
      <w:r w:rsidRPr="00F93CD0">
        <w:rPr>
          <w:noProof w:val="0"/>
          <w:szCs w:val="24"/>
        </w:rPr>
        <w:t xml:space="preserve"> K, Bekki Y, </w:t>
      </w:r>
      <w:proofErr w:type="spellStart"/>
      <w:r w:rsidRPr="00F93CD0">
        <w:rPr>
          <w:noProof w:val="0"/>
          <w:szCs w:val="24"/>
        </w:rPr>
        <w:t>Gantumur</w:t>
      </w:r>
      <w:proofErr w:type="spellEnd"/>
      <w:r w:rsidRPr="00F93CD0">
        <w:rPr>
          <w:noProof w:val="0"/>
          <w:szCs w:val="24"/>
        </w:rPr>
        <w:t xml:space="preserve"> D, et al. Mac-2 binding protein glycan isomer (M2BPGi) is a new serum biomarker for assessing liver fibrosis: more than a biomarker of liver fibrosis. J </w:t>
      </w:r>
      <w:proofErr w:type="spellStart"/>
      <w:r w:rsidRPr="00F93CD0">
        <w:rPr>
          <w:noProof w:val="0"/>
          <w:szCs w:val="24"/>
        </w:rPr>
        <w:t>Gastroenterol</w:t>
      </w:r>
      <w:proofErr w:type="spellEnd"/>
      <w:r w:rsidRPr="00F93CD0">
        <w:rPr>
          <w:noProof w:val="0"/>
          <w:szCs w:val="24"/>
        </w:rPr>
        <w:t>. 2018.</w:t>
      </w:r>
    </w:p>
    <w:p w:rsidR="00F93CD0" w:rsidRPr="00F93CD0" w:rsidRDefault="00F93CD0" w:rsidP="00F93CD0">
      <w:pPr>
        <w:pStyle w:val="EndNoteBibliography"/>
        <w:rPr>
          <w:noProof w:val="0"/>
          <w:szCs w:val="24"/>
        </w:rPr>
      </w:pPr>
      <w:r w:rsidRPr="00F93CD0">
        <w:rPr>
          <w:noProof w:val="0"/>
          <w:szCs w:val="24"/>
        </w:rPr>
        <w:t>4.</w:t>
      </w:r>
      <w:r w:rsidRPr="00F93CD0">
        <w:rPr>
          <w:noProof w:val="0"/>
          <w:szCs w:val="24"/>
        </w:rPr>
        <w:tab/>
        <w:t xml:space="preserve">Yamasaki K, Tateyama M, </w:t>
      </w:r>
      <w:proofErr w:type="spellStart"/>
      <w:r w:rsidRPr="00F93CD0">
        <w:rPr>
          <w:noProof w:val="0"/>
          <w:szCs w:val="24"/>
        </w:rPr>
        <w:t>Abiru</w:t>
      </w:r>
      <w:proofErr w:type="spellEnd"/>
      <w:r w:rsidRPr="00F93CD0">
        <w:rPr>
          <w:noProof w:val="0"/>
          <w:szCs w:val="24"/>
        </w:rPr>
        <w:t xml:space="preserve"> S, et al. Elevated serum levels of Wisteria floribunda agglutinin-positive human Mac-2 binding protein predict the development of hepatocellular carcinoma in hepatitis C patients. Hepatology. 2014</w:t>
      </w:r>
      <w:proofErr w:type="gramStart"/>
      <w:r w:rsidRPr="00F93CD0">
        <w:rPr>
          <w:noProof w:val="0"/>
          <w:szCs w:val="24"/>
        </w:rPr>
        <w:t>;60</w:t>
      </w:r>
      <w:proofErr w:type="gramEnd"/>
      <w:r w:rsidRPr="00F93CD0">
        <w:rPr>
          <w:noProof w:val="0"/>
          <w:szCs w:val="24"/>
        </w:rPr>
        <w:t>(5):1563-1570.</w:t>
      </w:r>
    </w:p>
    <w:p w:rsidR="00F93CD0" w:rsidRPr="00F93CD0" w:rsidRDefault="00F93CD0" w:rsidP="00F93CD0">
      <w:pPr>
        <w:pStyle w:val="EndNoteBibliography"/>
        <w:rPr>
          <w:noProof w:val="0"/>
          <w:szCs w:val="24"/>
        </w:rPr>
      </w:pPr>
      <w:r w:rsidRPr="00F93CD0">
        <w:rPr>
          <w:noProof w:val="0"/>
          <w:szCs w:val="24"/>
        </w:rPr>
        <w:t>5.</w:t>
      </w:r>
      <w:r w:rsidRPr="00F93CD0">
        <w:rPr>
          <w:noProof w:val="0"/>
          <w:szCs w:val="24"/>
        </w:rPr>
        <w:tab/>
        <w:t xml:space="preserve">Sasaki R, Yamasaki K, </w:t>
      </w:r>
      <w:proofErr w:type="spellStart"/>
      <w:r w:rsidRPr="00F93CD0">
        <w:rPr>
          <w:noProof w:val="0"/>
          <w:szCs w:val="24"/>
        </w:rPr>
        <w:t>Abiru</w:t>
      </w:r>
      <w:proofErr w:type="spellEnd"/>
      <w:r w:rsidRPr="00F93CD0">
        <w:rPr>
          <w:noProof w:val="0"/>
          <w:szCs w:val="24"/>
        </w:rPr>
        <w:t xml:space="preserve"> S, et al. Serum Wisteria Floribunda Agglutinin-Positive Mac-2 Binding Protein Values Predict the Development of Hepatocellular Carcinoma among Patients with Chronic Hepatitis C after Sustained Virological Response. </w:t>
      </w:r>
      <w:proofErr w:type="spellStart"/>
      <w:r w:rsidRPr="00F93CD0">
        <w:rPr>
          <w:noProof w:val="0"/>
          <w:szCs w:val="24"/>
        </w:rPr>
        <w:t>PLoS</w:t>
      </w:r>
      <w:proofErr w:type="spellEnd"/>
      <w:r w:rsidRPr="00F93CD0">
        <w:rPr>
          <w:noProof w:val="0"/>
          <w:szCs w:val="24"/>
        </w:rPr>
        <w:t xml:space="preserve"> One. 2015</w:t>
      </w:r>
      <w:proofErr w:type="gramStart"/>
      <w:r w:rsidRPr="00F93CD0">
        <w:rPr>
          <w:noProof w:val="0"/>
          <w:szCs w:val="24"/>
        </w:rPr>
        <w:t>;10</w:t>
      </w:r>
      <w:proofErr w:type="gramEnd"/>
      <w:r w:rsidRPr="00F93CD0">
        <w:rPr>
          <w:noProof w:val="0"/>
          <w:szCs w:val="24"/>
        </w:rPr>
        <w:t>(6):e0129053.</w:t>
      </w:r>
    </w:p>
    <w:p w:rsidR="00F93CD0" w:rsidRPr="00F93CD0" w:rsidRDefault="00F93CD0" w:rsidP="00F93CD0">
      <w:pPr>
        <w:pStyle w:val="EndNoteBibliography"/>
        <w:rPr>
          <w:noProof w:val="0"/>
          <w:szCs w:val="24"/>
        </w:rPr>
      </w:pPr>
      <w:r w:rsidRPr="00F93CD0">
        <w:rPr>
          <w:noProof w:val="0"/>
          <w:szCs w:val="24"/>
        </w:rPr>
        <w:t>6.</w:t>
      </w:r>
      <w:r w:rsidRPr="00F93CD0">
        <w:rPr>
          <w:noProof w:val="0"/>
          <w:szCs w:val="24"/>
        </w:rPr>
        <w:tab/>
        <w:t xml:space="preserve">Kim SU, </w:t>
      </w:r>
      <w:proofErr w:type="spellStart"/>
      <w:r w:rsidRPr="00F93CD0">
        <w:rPr>
          <w:noProof w:val="0"/>
          <w:szCs w:val="24"/>
        </w:rPr>
        <w:t>Heo</w:t>
      </w:r>
      <w:proofErr w:type="spellEnd"/>
      <w:r w:rsidRPr="00F93CD0">
        <w:rPr>
          <w:noProof w:val="0"/>
          <w:szCs w:val="24"/>
        </w:rPr>
        <w:t xml:space="preserve"> JY, Kim BK, et al. Wisteria floribunda agglutinin-positive human Mac-2 binding protein predicts the risk of HBV-related liver cancer development. Liver Int. 2017</w:t>
      </w:r>
      <w:proofErr w:type="gramStart"/>
      <w:r w:rsidRPr="00F93CD0">
        <w:rPr>
          <w:noProof w:val="0"/>
          <w:szCs w:val="24"/>
        </w:rPr>
        <w:t>;37</w:t>
      </w:r>
      <w:proofErr w:type="gramEnd"/>
      <w:r w:rsidRPr="00F93CD0">
        <w:rPr>
          <w:noProof w:val="0"/>
          <w:szCs w:val="24"/>
        </w:rPr>
        <w:t>(6):879-887.</w:t>
      </w:r>
    </w:p>
    <w:p w:rsidR="00F93CD0" w:rsidRPr="00F93CD0" w:rsidRDefault="00F93CD0" w:rsidP="00F93CD0">
      <w:pPr>
        <w:pStyle w:val="EndNoteBibliography"/>
        <w:rPr>
          <w:noProof w:val="0"/>
          <w:szCs w:val="24"/>
        </w:rPr>
      </w:pPr>
      <w:r w:rsidRPr="00F93CD0">
        <w:rPr>
          <w:noProof w:val="0"/>
          <w:szCs w:val="24"/>
        </w:rPr>
        <w:t>7.</w:t>
      </w:r>
      <w:r w:rsidRPr="00F93CD0">
        <w:rPr>
          <w:noProof w:val="0"/>
          <w:szCs w:val="24"/>
        </w:rPr>
        <w:tab/>
        <w:t xml:space="preserve">Cheung KS, </w:t>
      </w:r>
      <w:proofErr w:type="spellStart"/>
      <w:r w:rsidRPr="00F93CD0">
        <w:rPr>
          <w:noProof w:val="0"/>
          <w:szCs w:val="24"/>
        </w:rPr>
        <w:t>Seto</w:t>
      </w:r>
      <w:proofErr w:type="spellEnd"/>
      <w:r w:rsidRPr="00F93CD0">
        <w:rPr>
          <w:noProof w:val="0"/>
          <w:szCs w:val="24"/>
        </w:rPr>
        <w:t xml:space="preserve"> WK, Wong DK, </w:t>
      </w:r>
      <w:proofErr w:type="spellStart"/>
      <w:r w:rsidRPr="00F93CD0">
        <w:rPr>
          <w:noProof w:val="0"/>
          <w:szCs w:val="24"/>
        </w:rPr>
        <w:t>Mak</w:t>
      </w:r>
      <w:proofErr w:type="spellEnd"/>
      <w:r w:rsidRPr="00F93CD0">
        <w:rPr>
          <w:noProof w:val="0"/>
          <w:szCs w:val="24"/>
        </w:rPr>
        <w:t xml:space="preserve"> LY, Lai CL, Yuen MF. Wisteria floribunda agglutinin-positive human Mac-2 binding protein predicts liver cancer development in chronic hepatitis B patients under antiviral treatment. </w:t>
      </w:r>
      <w:proofErr w:type="spellStart"/>
      <w:r w:rsidRPr="00F93CD0">
        <w:rPr>
          <w:noProof w:val="0"/>
          <w:szCs w:val="24"/>
        </w:rPr>
        <w:t>Oncotarget</w:t>
      </w:r>
      <w:proofErr w:type="spellEnd"/>
      <w:r w:rsidRPr="00F93CD0">
        <w:rPr>
          <w:noProof w:val="0"/>
          <w:szCs w:val="24"/>
        </w:rPr>
        <w:t>. 2017</w:t>
      </w:r>
      <w:proofErr w:type="gramStart"/>
      <w:r w:rsidRPr="00F93CD0">
        <w:rPr>
          <w:noProof w:val="0"/>
          <w:szCs w:val="24"/>
        </w:rPr>
        <w:t>;8</w:t>
      </w:r>
      <w:proofErr w:type="gramEnd"/>
      <w:r w:rsidRPr="00F93CD0">
        <w:rPr>
          <w:noProof w:val="0"/>
          <w:szCs w:val="24"/>
        </w:rPr>
        <w:t>(29):47507-47517.</w:t>
      </w:r>
    </w:p>
    <w:p w:rsidR="00F93CD0" w:rsidRPr="00F93CD0" w:rsidRDefault="00F93CD0" w:rsidP="00F93CD0">
      <w:pPr>
        <w:pStyle w:val="EndNoteBibliography"/>
        <w:rPr>
          <w:noProof w:val="0"/>
          <w:szCs w:val="24"/>
        </w:rPr>
      </w:pPr>
      <w:r w:rsidRPr="00F93CD0">
        <w:rPr>
          <w:noProof w:val="0"/>
          <w:szCs w:val="24"/>
        </w:rPr>
        <w:t>8.</w:t>
      </w:r>
      <w:r w:rsidRPr="00F93CD0">
        <w:rPr>
          <w:noProof w:val="0"/>
          <w:szCs w:val="24"/>
        </w:rPr>
        <w:tab/>
      </w:r>
      <w:proofErr w:type="spellStart"/>
      <w:r w:rsidRPr="00F93CD0">
        <w:rPr>
          <w:noProof w:val="0"/>
          <w:szCs w:val="24"/>
        </w:rPr>
        <w:t>Shinkai</w:t>
      </w:r>
      <w:proofErr w:type="spellEnd"/>
      <w:r w:rsidRPr="00F93CD0">
        <w:rPr>
          <w:noProof w:val="0"/>
          <w:szCs w:val="24"/>
        </w:rPr>
        <w:t xml:space="preserve"> N, </w:t>
      </w:r>
      <w:proofErr w:type="spellStart"/>
      <w:r w:rsidRPr="00F93CD0">
        <w:rPr>
          <w:noProof w:val="0"/>
          <w:szCs w:val="24"/>
        </w:rPr>
        <w:t>Nojima</w:t>
      </w:r>
      <w:proofErr w:type="spellEnd"/>
      <w:r w:rsidRPr="00F93CD0">
        <w:rPr>
          <w:noProof w:val="0"/>
          <w:szCs w:val="24"/>
        </w:rPr>
        <w:t xml:space="preserve"> M, </w:t>
      </w:r>
      <w:proofErr w:type="spellStart"/>
      <w:r w:rsidRPr="00F93CD0">
        <w:rPr>
          <w:noProof w:val="0"/>
          <w:szCs w:val="24"/>
        </w:rPr>
        <w:t>Iio</w:t>
      </w:r>
      <w:proofErr w:type="spellEnd"/>
      <w:r w:rsidRPr="00F93CD0">
        <w:rPr>
          <w:noProof w:val="0"/>
          <w:szCs w:val="24"/>
        </w:rPr>
        <w:t xml:space="preserve"> E, et al. High levels of serum Mac-2-binding protein glycosylation isomer (M2BPGi) predict the development of hepatocellular carcinoma in hepatitis B patients treated with </w:t>
      </w:r>
      <w:proofErr w:type="spellStart"/>
      <w:r w:rsidRPr="00F93CD0">
        <w:rPr>
          <w:noProof w:val="0"/>
          <w:szCs w:val="24"/>
        </w:rPr>
        <w:t>nucleot</w:t>
      </w:r>
      <w:proofErr w:type="spellEnd"/>
      <w:r w:rsidRPr="00F93CD0">
        <w:rPr>
          <w:noProof w:val="0"/>
          <w:szCs w:val="24"/>
        </w:rPr>
        <w:t>(s)ide analogues. Journal of gastroenterology. 2018</w:t>
      </w:r>
      <w:proofErr w:type="gramStart"/>
      <w:r w:rsidRPr="00F93CD0">
        <w:rPr>
          <w:noProof w:val="0"/>
          <w:szCs w:val="24"/>
        </w:rPr>
        <w:t>;53</w:t>
      </w:r>
      <w:proofErr w:type="gramEnd"/>
      <w:r w:rsidRPr="00F93CD0">
        <w:rPr>
          <w:noProof w:val="0"/>
          <w:szCs w:val="24"/>
        </w:rPr>
        <w:t>(7):883-889.</w:t>
      </w:r>
    </w:p>
    <w:p w:rsidR="00F93CD0" w:rsidRPr="00F93CD0" w:rsidRDefault="00F93CD0" w:rsidP="00F93CD0">
      <w:pPr>
        <w:pStyle w:val="EndNoteBibliography"/>
        <w:rPr>
          <w:noProof w:val="0"/>
          <w:szCs w:val="24"/>
        </w:rPr>
      </w:pPr>
      <w:r w:rsidRPr="00F93CD0">
        <w:rPr>
          <w:noProof w:val="0"/>
          <w:szCs w:val="24"/>
        </w:rPr>
        <w:t>9.</w:t>
      </w:r>
      <w:r w:rsidRPr="00F93CD0">
        <w:rPr>
          <w:noProof w:val="0"/>
          <w:szCs w:val="24"/>
        </w:rPr>
        <w:tab/>
        <w:t xml:space="preserve">Nagata H, Nakagawa M, Nishimura-Sakurai Y, et al. Serial measurement of Wisteria floribunda agglutinin positive Mac-2-binding protein is useful for predicting liver fibrosis and the development of hepatocellular carcinoma in chronic hepatitis C patients treated with IFN-based and IFN-free therapy. </w:t>
      </w:r>
      <w:proofErr w:type="spellStart"/>
      <w:r w:rsidRPr="00F93CD0">
        <w:rPr>
          <w:noProof w:val="0"/>
          <w:szCs w:val="24"/>
        </w:rPr>
        <w:t>Hepatol</w:t>
      </w:r>
      <w:proofErr w:type="spellEnd"/>
      <w:r w:rsidRPr="00F93CD0">
        <w:rPr>
          <w:noProof w:val="0"/>
          <w:szCs w:val="24"/>
        </w:rPr>
        <w:t xml:space="preserve"> Int. 2016</w:t>
      </w:r>
      <w:proofErr w:type="gramStart"/>
      <w:r w:rsidRPr="00F93CD0">
        <w:rPr>
          <w:noProof w:val="0"/>
          <w:szCs w:val="24"/>
        </w:rPr>
        <w:t>;10</w:t>
      </w:r>
      <w:proofErr w:type="gramEnd"/>
      <w:r w:rsidRPr="00F93CD0">
        <w:rPr>
          <w:noProof w:val="0"/>
          <w:szCs w:val="24"/>
        </w:rPr>
        <w:t>(6):956-964.</w:t>
      </w:r>
    </w:p>
    <w:p w:rsidR="00F93CD0" w:rsidRPr="00F93CD0" w:rsidRDefault="00F93CD0" w:rsidP="00F93CD0">
      <w:pPr>
        <w:pStyle w:val="EndNoteBibliography"/>
        <w:rPr>
          <w:noProof w:val="0"/>
          <w:szCs w:val="24"/>
        </w:rPr>
      </w:pPr>
      <w:r w:rsidRPr="00F93CD0">
        <w:rPr>
          <w:noProof w:val="0"/>
          <w:szCs w:val="24"/>
        </w:rPr>
        <w:t>10.</w:t>
      </w:r>
      <w:r w:rsidRPr="00F93CD0">
        <w:rPr>
          <w:noProof w:val="0"/>
          <w:szCs w:val="24"/>
        </w:rPr>
        <w:tab/>
        <w:t xml:space="preserve">Papatheodoridis GV, </w:t>
      </w:r>
      <w:proofErr w:type="spellStart"/>
      <w:r w:rsidRPr="00F93CD0">
        <w:rPr>
          <w:noProof w:val="0"/>
          <w:szCs w:val="24"/>
        </w:rPr>
        <w:t>Idilman</w:t>
      </w:r>
      <w:proofErr w:type="spellEnd"/>
      <w:r w:rsidRPr="00F93CD0">
        <w:rPr>
          <w:noProof w:val="0"/>
          <w:szCs w:val="24"/>
        </w:rPr>
        <w:t xml:space="preserve"> R, </w:t>
      </w:r>
      <w:proofErr w:type="spellStart"/>
      <w:r w:rsidRPr="00F93CD0">
        <w:rPr>
          <w:noProof w:val="0"/>
          <w:szCs w:val="24"/>
        </w:rPr>
        <w:t>Dalekos</w:t>
      </w:r>
      <w:proofErr w:type="spellEnd"/>
      <w:r w:rsidRPr="00F93CD0">
        <w:rPr>
          <w:noProof w:val="0"/>
          <w:szCs w:val="24"/>
        </w:rPr>
        <w:t xml:space="preserve"> GN, et al. The risk of hepatocellular carcinoma decreases after the first 5 years of entecavir or tenofovir in Caucasians with chronic hepatitis B. Hepatology. 2017</w:t>
      </w:r>
      <w:proofErr w:type="gramStart"/>
      <w:r w:rsidRPr="00F93CD0">
        <w:rPr>
          <w:noProof w:val="0"/>
          <w:szCs w:val="24"/>
        </w:rPr>
        <w:t>;66</w:t>
      </w:r>
      <w:proofErr w:type="gramEnd"/>
      <w:r w:rsidRPr="00F93CD0">
        <w:rPr>
          <w:noProof w:val="0"/>
          <w:szCs w:val="24"/>
        </w:rPr>
        <w:t>(5):1444-1453.</w:t>
      </w:r>
    </w:p>
    <w:p w:rsidR="00F93CD0" w:rsidRPr="00F93CD0" w:rsidRDefault="00F93CD0" w:rsidP="00F93CD0">
      <w:pPr>
        <w:pStyle w:val="EndNoteBibliography"/>
        <w:rPr>
          <w:noProof w:val="0"/>
          <w:szCs w:val="24"/>
        </w:rPr>
      </w:pPr>
      <w:r w:rsidRPr="00F93CD0">
        <w:rPr>
          <w:noProof w:val="0"/>
          <w:szCs w:val="24"/>
        </w:rPr>
        <w:t>11.</w:t>
      </w:r>
      <w:r w:rsidRPr="00F93CD0">
        <w:rPr>
          <w:noProof w:val="0"/>
          <w:szCs w:val="24"/>
        </w:rPr>
        <w:tab/>
      </w:r>
      <w:proofErr w:type="spellStart"/>
      <w:r w:rsidRPr="00F93CD0">
        <w:rPr>
          <w:noProof w:val="0"/>
          <w:szCs w:val="24"/>
        </w:rPr>
        <w:t>Ahn</w:t>
      </w:r>
      <w:proofErr w:type="spellEnd"/>
      <w:r w:rsidRPr="00F93CD0">
        <w:rPr>
          <w:noProof w:val="0"/>
          <w:szCs w:val="24"/>
        </w:rPr>
        <w:t xml:space="preserve"> J, Lee HM, Lim JK, et al. Entecavir safety and effectiveness in a national cohort of treatment-naive chronic hepatitis B patients in the US - the ENUMERATE study. Alimentary pharmacology &amp; therapeutics. 2016</w:t>
      </w:r>
      <w:proofErr w:type="gramStart"/>
      <w:r w:rsidRPr="00F93CD0">
        <w:rPr>
          <w:noProof w:val="0"/>
          <w:szCs w:val="24"/>
        </w:rPr>
        <w:t>;43</w:t>
      </w:r>
      <w:proofErr w:type="gramEnd"/>
      <w:r w:rsidRPr="00F93CD0">
        <w:rPr>
          <w:noProof w:val="0"/>
          <w:szCs w:val="24"/>
        </w:rPr>
        <w:t>(1):134-144.</w:t>
      </w:r>
    </w:p>
    <w:p w:rsidR="00F93CD0" w:rsidRPr="00F93CD0" w:rsidRDefault="00F93CD0" w:rsidP="00F93CD0">
      <w:pPr>
        <w:pStyle w:val="EndNoteBibliography"/>
        <w:rPr>
          <w:noProof w:val="0"/>
          <w:szCs w:val="24"/>
        </w:rPr>
      </w:pPr>
      <w:r w:rsidRPr="00F93CD0">
        <w:rPr>
          <w:noProof w:val="0"/>
          <w:szCs w:val="24"/>
        </w:rPr>
        <w:t>12.</w:t>
      </w:r>
      <w:r w:rsidRPr="00F93CD0">
        <w:rPr>
          <w:noProof w:val="0"/>
          <w:szCs w:val="24"/>
        </w:rPr>
        <w:tab/>
        <w:t xml:space="preserve">European Association for the Study of the Liver. Electronic address </w:t>
      </w:r>
      <w:proofErr w:type="spellStart"/>
      <w:r w:rsidRPr="00F93CD0">
        <w:rPr>
          <w:noProof w:val="0"/>
          <w:szCs w:val="24"/>
        </w:rPr>
        <w:t>eee</w:t>
      </w:r>
      <w:proofErr w:type="spellEnd"/>
      <w:r w:rsidRPr="00F93CD0">
        <w:rPr>
          <w:noProof w:val="0"/>
          <w:szCs w:val="24"/>
        </w:rPr>
        <w:t xml:space="preserve">, European Association for the Study of the L. EASL 2017 Clinical Practice Guidelines on the management of hepatitis B virus infection. J </w:t>
      </w:r>
      <w:proofErr w:type="spellStart"/>
      <w:r w:rsidRPr="00F93CD0">
        <w:rPr>
          <w:noProof w:val="0"/>
          <w:szCs w:val="24"/>
        </w:rPr>
        <w:t>Hepatol</w:t>
      </w:r>
      <w:proofErr w:type="spellEnd"/>
      <w:r w:rsidRPr="00F93CD0">
        <w:rPr>
          <w:noProof w:val="0"/>
          <w:szCs w:val="24"/>
        </w:rPr>
        <w:t>. 2017</w:t>
      </w:r>
      <w:proofErr w:type="gramStart"/>
      <w:r w:rsidRPr="00F93CD0">
        <w:rPr>
          <w:noProof w:val="0"/>
          <w:szCs w:val="24"/>
        </w:rPr>
        <w:t>;67</w:t>
      </w:r>
      <w:proofErr w:type="gramEnd"/>
      <w:r w:rsidRPr="00F93CD0">
        <w:rPr>
          <w:noProof w:val="0"/>
          <w:szCs w:val="24"/>
        </w:rPr>
        <w:t>(2):370-398.</w:t>
      </w:r>
    </w:p>
    <w:p w:rsidR="00F93CD0" w:rsidRPr="00F93CD0" w:rsidRDefault="00F93CD0" w:rsidP="00F93CD0">
      <w:pPr>
        <w:pStyle w:val="EndNoteBibliography"/>
        <w:rPr>
          <w:noProof w:val="0"/>
          <w:szCs w:val="24"/>
        </w:rPr>
      </w:pPr>
      <w:r w:rsidRPr="00F93CD0">
        <w:rPr>
          <w:noProof w:val="0"/>
          <w:szCs w:val="24"/>
        </w:rPr>
        <w:t>13.</w:t>
      </w:r>
      <w:r w:rsidRPr="00F93CD0">
        <w:rPr>
          <w:noProof w:val="0"/>
          <w:szCs w:val="24"/>
        </w:rPr>
        <w:tab/>
      </w:r>
      <w:proofErr w:type="spellStart"/>
      <w:r w:rsidRPr="00F93CD0">
        <w:rPr>
          <w:noProof w:val="0"/>
          <w:szCs w:val="24"/>
        </w:rPr>
        <w:t>Terrault</w:t>
      </w:r>
      <w:proofErr w:type="spellEnd"/>
      <w:r w:rsidRPr="00F93CD0">
        <w:rPr>
          <w:noProof w:val="0"/>
          <w:szCs w:val="24"/>
        </w:rPr>
        <w:t xml:space="preserve"> NA, </w:t>
      </w:r>
      <w:proofErr w:type="spellStart"/>
      <w:r w:rsidRPr="00F93CD0">
        <w:rPr>
          <w:noProof w:val="0"/>
          <w:szCs w:val="24"/>
        </w:rPr>
        <w:t>Bzowej</w:t>
      </w:r>
      <w:proofErr w:type="spellEnd"/>
      <w:r w:rsidRPr="00F93CD0">
        <w:rPr>
          <w:noProof w:val="0"/>
          <w:szCs w:val="24"/>
        </w:rPr>
        <w:t xml:space="preserve"> NH, Chang KM, et al. AASLD guidelines for treatment of chronic hepatitis B. Hepatology. 2016</w:t>
      </w:r>
      <w:proofErr w:type="gramStart"/>
      <w:r w:rsidRPr="00F93CD0">
        <w:rPr>
          <w:noProof w:val="0"/>
          <w:szCs w:val="24"/>
        </w:rPr>
        <w:t>;63</w:t>
      </w:r>
      <w:proofErr w:type="gramEnd"/>
      <w:r w:rsidRPr="00F93CD0">
        <w:rPr>
          <w:noProof w:val="0"/>
          <w:szCs w:val="24"/>
        </w:rPr>
        <w:t>(1):261-283.</w:t>
      </w:r>
    </w:p>
    <w:p w:rsidR="00F93CD0" w:rsidRPr="00F93CD0" w:rsidRDefault="00F93CD0" w:rsidP="00F93CD0">
      <w:pPr>
        <w:pStyle w:val="EndNoteBibliography"/>
        <w:rPr>
          <w:noProof w:val="0"/>
          <w:szCs w:val="24"/>
        </w:rPr>
      </w:pPr>
      <w:r w:rsidRPr="00F93CD0">
        <w:rPr>
          <w:noProof w:val="0"/>
          <w:szCs w:val="24"/>
        </w:rPr>
        <w:t>14.</w:t>
      </w:r>
      <w:r w:rsidRPr="00F93CD0">
        <w:rPr>
          <w:noProof w:val="0"/>
          <w:szCs w:val="24"/>
        </w:rPr>
        <w:tab/>
        <w:t>Lin D, Yang HI, Nguyen N, et al. Reduction of chronic hepatitis B-related hepatocellular carcinoma with anti-viral therapy, including low risk patients. Alimentary pharmacology &amp; therapeutics. 2016</w:t>
      </w:r>
      <w:proofErr w:type="gramStart"/>
      <w:r w:rsidRPr="00F93CD0">
        <w:rPr>
          <w:noProof w:val="0"/>
          <w:szCs w:val="24"/>
        </w:rPr>
        <w:t>;44</w:t>
      </w:r>
      <w:proofErr w:type="gramEnd"/>
      <w:r w:rsidRPr="00F93CD0">
        <w:rPr>
          <w:noProof w:val="0"/>
          <w:szCs w:val="24"/>
        </w:rPr>
        <w:t>(8):846-855.</w:t>
      </w:r>
    </w:p>
    <w:p w:rsidR="00F93CD0" w:rsidRPr="00F93CD0" w:rsidRDefault="00F93CD0" w:rsidP="00F93CD0">
      <w:pPr>
        <w:pStyle w:val="EndNoteBibliography"/>
        <w:rPr>
          <w:noProof w:val="0"/>
          <w:szCs w:val="24"/>
        </w:rPr>
      </w:pPr>
      <w:r w:rsidRPr="00F93CD0">
        <w:rPr>
          <w:noProof w:val="0"/>
          <w:szCs w:val="24"/>
        </w:rPr>
        <w:t>15.</w:t>
      </w:r>
      <w:r w:rsidRPr="00F93CD0">
        <w:rPr>
          <w:noProof w:val="0"/>
          <w:szCs w:val="24"/>
        </w:rPr>
        <w:tab/>
      </w:r>
      <w:proofErr w:type="spellStart"/>
      <w:r w:rsidRPr="00F93CD0">
        <w:rPr>
          <w:noProof w:val="0"/>
          <w:szCs w:val="24"/>
        </w:rPr>
        <w:t>Sheu</w:t>
      </w:r>
      <w:proofErr w:type="spellEnd"/>
      <w:r w:rsidRPr="00F93CD0">
        <w:rPr>
          <w:noProof w:val="0"/>
          <w:szCs w:val="24"/>
        </w:rPr>
        <w:t xml:space="preserve"> JC, Sung JL, Chen DS, et al. Growth rate of asymptomatic hepatocellular carcinoma and its clinical implications. Gastroenterology. 1985</w:t>
      </w:r>
      <w:proofErr w:type="gramStart"/>
      <w:r w:rsidRPr="00F93CD0">
        <w:rPr>
          <w:noProof w:val="0"/>
          <w:szCs w:val="24"/>
        </w:rPr>
        <w:t>;89</w:t>
      </w:r>
      <w:proofErr w:type="gramEnd"/>
      <w:r w:rsidRPr="00F93CD0">
        <w:rPr>
          <w:noProof w:val="0"/>
          <w:szCs w:val="24"/>
        </w:rPr>
        <w:t>(2):259-266.</w:t>
      </w:r>
    </w:p>
    <w:p w:rsidR="00F93CD0" w:rsidRPr="00F93CD0" w:rsidRDefault="00F93CD0" w:rsidP="00F93CD0">
      <w:pPr>
        <w:pStyle w:val="EndNoteBibliography"/>
        <w:rPr>
          <w:noProof w:val="0"/>
          <w:szCs w:val="24"/>
        </w:rPr>
      </w:pPr>
      <w:r w:rsidRPr="00F93CD0">
        <w:rPr>
          <w:noProof w:val="0"/>
          <w:szCs w:val="24"/>
        </w:rPr>
        <w:t>16.</w:t>
      </w:r>
      <w:r w:rsidRPr="00F93CD0">
        <w:rPr>
          <w:noProof w:val="0"/>
          <w:szCs w:val="24"/>
        </w:rPr>
        <w:tab/>
        <w:t xml:space="preserve">Sarin SK, Kumar M, Lau GK, et al. Asian-Pacific clinical practice guidelines on the management of hepatitis B: a 2015 update. </w:t>
      </w:r>
      <w:proofErr w:type="spellStart"/>
      <w:r w:rsidRPr="00F93CD0">
        <w:rPr>
          <w:noProof w:val="0"/>
          <w:szCs w:val="24"/>
        </w:rPr>
        <w:t>Hepatol</w:t>
      </w:r>
      <w:proofErr w:type="spellEnd"/>
      <w:r w:rsidRPr="00F93CD0">
        <w:rPr>
          <w:noProof w:val="0"/>
          <w:szCs w:val="24"/>
        </w:rPr>
        <w:t xml:space="preserve"> Int. 2016</w:t>
      </w:r>
      <w:proofErr w:type="gramStart"/>
      <w:r w:rsidRPr="00F93CD0">
        <w:rPr>
          <w:noProof w:val="0"/>
          <w:szCs w:val="24"/>
        </w:rPr>
        <w:t>;10</w:t>
      </w:r>
      <w:proofErr w:type="gramEnd"/>
      <w:r w:rsidRPr="00F93CD0">
        <w:rPr>
          <w:noProof w:val="0"/>
          <w:szCs w:val="24"/>
        </w:rPr>
        <w:t>(1):1-98.</w:t>
      </w:r>
    </w:p>
    <w:p w:rsidR="00F93CD0" w:rsidRPr="00F93CD0" w:rsidRDefault="00F93CD0" w:rsidP="00F93CD0">
      <w:pPr>
        <w:pStyle w:val="EndNoteBibliography"/>
        <w:rPr>
          <w:noProof w:val="0"/>
          <w:szCs w:val="24"/>
        </w:rPr>
      </w:pPr>
      <w:r w:rsidRPr="00F93CD0">
        <w:rPr>
          <w:noProof w:val="0"/>
          <w:szCs w:val="24"/>
        </w:rPr>
        <w:t>17.</w:t>
      </w:r>
      <w:r w:rsidRPr="00F93CD0">
        <w:rPr>
          <w:noProof w:val="0"/>
          <w:szCs w:val="24"/>
        </w:rPr>
        <w:tab/>
        <w:t xml:space="preserve">Hung CH, Lu SN, Wang JH, et al. Correlation between </w:t>
      </w:r>
      <w:proofErr w:type="spellStart"/>
      <w:r w:rsidRPr="00F93CD0">
        <w:rPr>
          <w:noProof w:val="0"/>
          <w:szCs w:val="24"/>
        </w:rPr>
        <w:t>ultrasonographic</w:t>
      </w:r>
      <w:proofErr w:type="spellEnd"/>
      <w:r w:rsidRPr="00F93CD0">
        <w:rPr>
          <w:noProof w:val="0"/>
          <w:szCs w:val="24"/>
        </w:rPr>
        <w:t xml:space="preserve"> and pathologic diagnoses of hepatitis B and C virus-related cirrhosis. Journal of gastroenterology. 2003</w:t>
      </w:r>
      <w:proofErr w:type="gramStart"/>
      <w:r w:rsidRPr="00F93CD0">
        <w:rPr>
          <w:noProof w:val="0"/>
          <w:szCs w:val="24"/>
        </w:rPr>
        <w:t>;38</w:t>
      </w:r>
      <w:proofErr w:type="gramEnd"/>
      <w:r w:rsidRPr="00F93CD0">
        <w:rPr>
          <w:noProof w:val="0"/>
          <w:szCs w:val="24"/>
        </w:rPr>
        <w:t>(2):153-157.</w:t>
      </w:r>
    </w:p>
    <w:p w:rsidR="00F93CD0" w:rsidRPr="00F93CD0" w:rsidRDefault="00F93CD0" w:rsidP="00F93CD0">
      <w:pPr>
        <w:pStyle w:val="EndNoteBibliography"/>
        <w:rPr>
          <w:noProof w:val="0"/>
          <w:szCs w:val="24"/>
        </w:rPr>
      </w:pPr>
      <w:r w:rsidRPr="00F93CD0">
        <w:rPr>
          <w:noProof w:val="0"/>
          <w:szCs w:val="24"/>
        </w:rPr>
        <w:t>18.</w:t>
      </w:r>
      <w:r w:rsidRPr="00F93CD0">
        <w:rPr>
          <w:noProof w:val="0"/>
          <w:szCs w:val="24"/>
        </w:rPr>
        <w:tab/>
        <w:t xml:space="preserve">Wai CT, </w:t>
      </w:r>
      <w:proofErr w:type="spellStart"/>
      <w:r w:rsidRPr="00F93CD0">
        <w:rPr>
          <w:noProof w:val="0"/>
          <w:szCs w:val="24"/>
        </w:rPr>
        <w:t>Greenson</w:t>
      </w:r>
      <w:proofErr w:type="spellEnd"/>
      <w:r w:rsidRPr="00F93CD0">
        <w:rPr>
          <w:noProof w:val="0"/>
          <w:szCs w:val="24"/>
        </w:rPr>
        <w:t xml:space="preserve"> JK, Fontana RJ, et al. A simple noninvasive index can predict both significant fibrosis and cirrhosis in patients with chronic hepatitis C. Hepatology. 2003</w:t>
      </w:r>
      <w:proofErr w:type="gramStart"/>
      <w:r w:rsidRPr="00F93CD0">
        <w:rPr>
          <w:noProof w:val="0"/>
          <w:szCs w:val="24"/>
        </w:rPr>
        <w:t>;38</w:t>
      </w:r>
      <w:proofErr w:type="gramEnd"/>
      <w:r w:rsidRPr="00F93CD0">
        <w:rPr>
          <w:noProof w:val="0"/>
          <w:szCs w:val="24"/>
        </w:rPr>
        <w:t>(2):518-526.</w:t>
      </w:r>
    </w:p>
    <w:p w:rsidR="00F93CD0" w:rsidRPr="00F93CD0" w:rsidRDefault="00F93CD0" w:rsidP="00F93CD0">
      <w:pPr>
        <w:pStyle w:val="EndNoteBibliography"/>
        <w:rPr>
          <w:noProof w:val="0"/>
          <w:szCs w:val="24"/>
        </w:rPr>
      </w:pPr>
      <w:r w:rsidRPr="00F93CD0">
        <w:rPr>
          <w:noProof w:val="0"/>
          <w:szCs w:val="24"/>
        </w:rPr>
        <w:t>19.</w:t>
      </w:r>
      <w:r w:rsidRPr="00F93CD0">
        <w:rPr>
          <w:noProof w:val="0"/>
          <w:szCs w:val="24"/>
        </w:rPr>
        <w:tab/>
      </w:r>
      <w:proofErr w:type="spellStart"/>
      <w:r w:rsidRPr="00F93CD0">
        <w:rPr>
          <w:noProof w:val="0"/>
          <w:szCs w:val="24"/>
        </w:rPr>
        <w:t>Vallet-Pichard</w:t>
      </w:r>
      <w:proofErr w:type="spellEnd"/>
      <w:r w:rsidRPr="00F93CD0">
        <w:rPr>
          <w:noProof w:val="0"/>
          <w:szCs w:val="24"/>
        </w:rPr>
        <w:t xml:space="preserve"> A, Mallet V, </w:t>
      </w:r>
      <w:proofErr w:type="spellStart"/>
      <w:r w:rsidRPr="00F93CD0">
        <w:rPr>
          <w:noProof w:val="0"/>
          <w:szCs w:val="24"/>
        </w:rPr>
        <w:t>Nalpas</w:t>
      </w:r>
      <w:proofErr w:type="spellEnd"/>
      <w:r w:rsidRPr="00F93CD0">
        <w:rPr>
          <w:noProof w:val="0"/>
          <w:szCs w:val="24"/>
        </w:rPr>
        <w:t xml:space="preserve"> B, et al. FIB-4: an inexpensive and accurate marker of fibrosis in HCV infection. </w:t>
      </w:r>
      <w:proofErr w:type="gramStart"/>
      <w:r w:rsidRPr="00F93CD0">
        <w:rPr>
          <w:noProof w:val="0"/>
          <w:szCs w:val="24"/>
        </w:rPr>
        <w:t>comparison</w:t>
      </w:r>
      <w:proofErr w:type="gramEnd"/>
      <w:r w:rsidRPr="00F93CD0">
        <w:rPr>
          <w:noProof w:val="0"/>
          <w:szCs w:val="24"/>
        </w:rPr>
        <w:t xml:space="preserve"> with liver biopsy and </w:t>
      </w:r>
      <w:proofErr w:type="spellStart"/>
      <w:r w:rsidRPr="00F93CD0">
        <w:rPr>
          <w:noProof w:val="0"/>
          <w:szCs w:val="24"/>
        </w:rPr>
        <w:t>fibrotest</w:t>
      </w:r>
      <w:proofErr w:type="spellEnd"/>
      <w:r w:rsidRPr="00F93CD0">
        <w:rPr>
          <w:noProof w:val="0"/>
          <w:szCs w:val="24"/>
        </w:rPr>
        <w:t>. Hepatology. 2007</w:t>
      </w:r>
      <w:proofErr w:type="gramStart"/>
      <w:r w:rsidRPr="00F93CD0">
        <w:rPr>
          <w:noProof w:val="0"/>
          <w:szCs w:val="24"/>
        </w:rPr>
        <w:t>;46</w:t>
      </w:r>
      <w:proofErr w:type="gramEnd"/>
      <w:r w:rsidRPr="00F93CD0">
        <w:rPr>
          <w:noProof w:val="0"/>
          <w:szCs w:val="24"/>
        </w:rPr>
        <w:t>(1):32-36.</w:t>
      </w:r>
    </w:p>
    <w:p w:rsidR="00F93CD0" w:rsidRPr="00F93CD0" w:rsidRDefault="00F93CD0" w:rsidP="00F93CD0">
      <w:pPr>
        <w:pStyle w:val="EndNoteBibliography"/>
        <w:rPr>
          <w:noProof w:val="0"/>
          <w:szCs w:val="24"/>
        </w:rPr>
      </w:pPr>
      <w:r w:rsidRPr="00F93CD0">
        <w:rPr>
          <w:noProof w:val="0"/>
          <w:szCs w:val="24"/>
        </w:rPr>
        <w:t>20.</w:t>
      </w:r>
      <w:r w:rsidRPr="00F93CD0">
        <w:rPr>
          <w:noProof w:val="0"/>
          <w:szCs w:val="24"/>
        </w:rPr>
        <w:tab/>
        <w:t xml:space="preserve">Kamath PS, </w:t>
      </w:r>
      <w:proofErr w:type="spellStart"/>
      <w:r w:rsidRPr="00F93CD0">
        <w:rPr>
          <w:noProof w:val="0"/>
          <w:szCs w:val="24"/>
        </w:rPr>
        <w:t>Wiesner</w:t>
      </w:r>
      <w:proofErr w:type="spellEnd"/>
      <w:r w:rsidRPr="00F93CD0">
        <w:rPr>
          <w:noProof w:val="0"/>
          <w:szCs w:val="24"/>
        </w:rPr>
        <w:t xml:space="preserve"> RH, </w:t>
      </w:r>
      <w:proofErr w:type="spellStart"/>
      <w:r w:rsidRPr="00F93CD0">
        <w:rPr>
          <w:noProof w:val="0"/>
          <w:szCs w:val="24"/>
        </w:rPr>
        <w:t>Malinchoc</w:t>
      </w:r>
      <w:proofErr w:type="spellEnd"/>
      <w:r w:rsidRPr="00F93CD0">
        <w:rPr>
          <w:noProof w:val="0"/>
          <w:szCs w:val="24"/>
        </w:rPr>
        <w:t xml:space="preserve"> M, et al. A model to predict survival in patients with end-stage liver disease. Hepatology. 2001</w:t>
      </w:r>
      <w:proofErr w:type="gramStart"/>
      <w:r w:rsidRPr="00F93CD0">
        <w:rPr>
          <w:noProof w:val="0"/>
          <w:szCs w:val="24"/>
        </w:rPr>
        <w:t>;33</w:t>
      </w:r>
      <w:proofErr w:type="gramEnd"/>
      <w:r w:rsidRPr="00F93CD0">
        <w:rPr>
          <w:noProof w:val="0"/>
          <w:szCs w:val="24"/>
        </w:rPr>
        <w:t>(2):464-470.</w:t>
      </w:r>
    </w:p>
    <w:p w:rsidR="00F93CD0" w:rsidRPr="00F93CD0" w:rsidRDefault="00F93CD0" w:rsidP="00F93CD0">
      <w:pPr>
        <w:pStyle w:val="EndNoteBibliography"/>
        <w:rPr>
          <w:noProof w:val="0"/>
          <w:szCs w:val="24"/>
        </w:rPr>
      </w:pPr>
      <w:r w:rsidRPr="00F93CD0">
        <w:rPr>
          <w:noProof w:val="0"/>
          <w:szCs w:val="24"/>
        </w:rPr>
        <w:t>21.</w:t>
      </w:r>
      <w:r w:rsidRPr="00F93CD0">
        <w:rPr>
          <w:noProof w:val="0"/>
          <w:szCs w:val="24"/>
        </w:rPr>
        <w:tab/>
      </w:r>
      <w:proofErr w:type="spellStart"/>
      <w:r w:rsidRPr="00F93CD0">
        <w:rPr>
          <w:noProof w:val="0"/>
          <w:szCs w:val="24"/>
        </w:rPr>
        <w:t>Kuno</w:t>
      </w:r>
      <w:proofErr w:type="spellEnd"/>
      <w:r w:rsidRPr="00F93CD0">
        <w:rPr>
          <w:noProof w:val="0"/>
          <w:szCs w:val="24"/>
        </w:rPr>
        <w:t xml:space="preserve"> A, Sato T, </w:t>
      </w:r>
      <w:proofErr w:type="spellStart"/>
      <w:r w:rsidRPr="00F93CD0">
        <w:rPr>
          <w:noProof w:val="0"/>
          <w:szCs w:val="24"/>
        </w:rPr>
        <w:t>Shimazaki</w:t>
      </w:r>
      <w:proofErr w:type="spellEnd"/>
      <w:r w:rsidRPr="00F93CD0">
        <w:rPr>
          <w:noProof w:val="0"/>
          <w:szCs w:val="24"/>
        </w:rPr>
        <w:t xml:space="preserve"> H, et al. Reconstruction of a robust </w:t>
      </w:r>
      <w:proofErr w:type="spellStart"/>
      <w:r w:rsidRPr="00F93CD0">
        <w:rPr>
          <w:noProof w:val="0"/>
          <w:szCs w:val="24"/>
        </w:rPr>
        <w:t>glycodiagnostic</w:t>
      </w:r>
      <w:proofErr w:type="spellEnd"/>
      <w:r w:rsidRPr="00F93CD0">
        <w:rPr>
          <w:noProof w:val="0"/>
          <w:szCs w:val="24"/>
        </w:rPr>
        <w:t xml:space="preserve"> agent supported by multiple lectin-assisted glycan profiling. Proteomics </w:t>
      </w:r>
      <w:proofErr w:type="spellStart"/>
      <w:r w:rsidRPr="00F93CD0">
        <w:rPr>
          <w:noProof w:val="0"/>
          <w:szCs w:val="24"/>
        </w:rPr>
        <w:t>Clin</w:t>
      </w:r>
      <w:proofErr w:type="spellEnd"/>
      <w:r w:rsidRPr="00F93CD0">
        <w:rPr>
          <w:noProof w:val="0"/>
          <w:szCs w:val="24"/>
        </w:rPr>
        <w:t xml:space="preserve"> Appl. 2013</w:t>
      </w:r>
      <w:proofErr w:type="gramStart"/>
      <w:r w:rsidRPr="00F93CD0">
        <w:rPr>
          <w:noProof w:val="0"/>
          <w:szCs w:val="24"/>
        </w:rPr>
        <w:t>;7</w:t>
      </w:r>
      <w:proofErr w:type="gramEnd"/>
      <w:r w:rsidRPr="00F93CD0">
        <w:rPr>
          <w:noProof w:val="0"/>
          <w:szCs w:val="24"/>
        </w:rPr>
        <w:t>(9-10):642-647.</w:t>
      </w:r>
    </w:p>
    <w:p w:rsidR="00F93CD0" w:rsidRPr="00F93CD0" w:rsidRDefault="00F93CD0" w:rsidP="00F93CD0">
      <w:pPr>
        <w:pStyle w:val="EndNoteBibliography"/>
        <w:rPr>
          <w:noProof w:val="0"/>
          <w:szCs w:val="24"/>
        </w:rPr>
      </w:pPr>
      <w:r w:rsidRPr="00F93CD0">
        <w:rPr>
          <w:noProof w:val="0"/>
          <w:szCs w:val="24"/>
        </w:rPr>
        <w:t>22.</w:t>
      </w:r>
      <w:r w:rsidRPr="00F93CD0">
        <w:rPr>
          <w:noProof w:val="0"/>
          <w:szCs w:val="24"/>
        </w:rPr>
        <w:tab/>
      </w:r>
      <w:proofErr w:type="spellStart"/>
      <w:r w:rsidRPr="00F93CD0">
        <w:rPr>
          <w:noProof w:val="0"/>
          <w:szCs w:val="24"/>
        </w:rPr>
        <w:t>Heimbach</w:t>
      </w:r>
      <w:proofErr w:type="spellEnd"/>
      <w:r w:rsidRPr="00F93CD0">
        <w:rPr>
          <w:noProof w:val="0"/>
          <w:szCs w:val="24"/>
        </w:rPr>
        <w:t xml:space="preserve"> JK, </w:t>
      </w:r>
      <w:proofErr w:type="spellStart"/>
      <w:r w:rsidRPr="00F93CD0">
        <w:rPr>
          <w:noProof w:val="0"/>
          <w:szCs w:val="24"/>
        </w:rPr>
        <w:t>Kulik</w:t>
      </w:r>
      <w:proofErr w:type="spellEnd"/>
      <w:r w:rsidRPr="00F93CD0">
        <w:rPr>
          <w:noProof w:val="0"/>
          <w:szCs w:val="24"/>
        </w:rPr>
        <w:t xml:space="preserve"> LM, Finn RS, et al. AASLD guidelines for the treatment of hepatocellular carcinoma. Hepatology. 2018</w:t>
      </w:r>
      <w:proofErr w:type="gramStart"/>
      <w:r w:rsidRPr="00F93CD0">
        <w:rPr>
          <w:noProof w:val="0"/>
          <w:szCs w:val="24"/>
        </w:rPr>
        <w:t>;67</w:t>
      </w:r>
      <w:proofErr w:type="gramEnd"/>
      <w:r w:rsidRPr="00F93CD0">
        <w:rPr>
          <w:noProof w:val="0"/>
          <w:szCs w:val="24"/>
        </w:rPr>
        <w:t>(1):358-380.</w:t>
      </w:r>
    </w:p>
    <w:p w:rsidR="00F93CD0" w:rsidRPr="00F93CD0" w:rsidRDefault="00F93CD0" w:rsidP="00F93CD0">
      <w:pPr>
        <w:pStyle w:val="EndNoteBibliography"/>
        <w:rPr>
          <w:noProof w:val="0"/>
          <w:szCs w:val="24"/>
        </w:rPr>
      </w:pPr>
      <w:r w:rsidRPr="00F93CD0">
        <w:rPr>
          <w:noProof w:val="0"/>
          <w:szCs w:val="24"/>
        </w:rPr>
        <w:t>23.</w:t>
      </w:r>
      <w:r w:rsidRPr="00F93CD0">
        <w:rPr>
          <w:noProof w:val="0"/>
          <w:szCs w:val="24"/>
        </w:rPr>
        <w:tab/>
        <w:t xml:space="preserve">Chatfield M, </w:t>
      </w:r>
      <w:proofErr w:type="spellStart"/>
      <w:r w:rsidRPr="00F93CD0">
        <w:rPr>
          <w:noProof w:val="0"/>
          <w:szCs w:val="24"/>
        </w:rPr>
        <w:t>Mander</w:t>
      </w:r>
      <w:proofErr w:type="spellEnd"/>
      <w:r w:rsidRPr="00F93CD0">
        <w:rPr>
          <w:noProof w:val="0"/>
          <w:szCs w:val="24"/>
        </w:rPr>
        <w:t xml:space="preserve"> A. The </w:t>
      </w:r>
      <w:proofErr w:type="spellStart"/>
      <w:r w:rsidRPr="00F93CD0">
        <w:rPr>
          <w:noProof w:val="0"/>
          <w:szCs w:val="24"/>
        </w:rPr>
        <w:t>Skillings</w:t>
      </w:r>
      <w:proofErr w:type="spellEnd"/>
      <w:r w:rsidRPr="00F93CD0">
        <w:rPr>
          <w:noProof w:val="0"/>
          <w:szCs w:val="24"/>
        </w:rPr>
        <w:t>-Mack test (Friedman test when there are missing data). Stata J. 2009</w:t>
      </w:r>
      <w:proofErr w:type="gramStart"/>
      <w:r w:rsidRPr="00F93CD0">
        <w:rPr>
          <w:noProof w:val="0"/>
          <w:szCs w:val="24"/>
        </w:rPr>
        <w:t>;9</w:t>
      </w:r>
      <w:proofErr w:type="gramEnd"/>
      <w:r w:rsidRPr="00F93CD0">
        <w:rPr>
          <w:noProof w:val="0"/>
          <w:szCs w:val="24"/>
        </w:rPr>
        <w:t>(2):299-305.</w:t>
      </w:r>
    </w:p>
    <w:p w:rsidR="00F93CD0" w:rsidRPr="00F93CD0" w:rsidRDefault="00F93CD0" w:rsidP="00F93CD0">
      <w:pPr>
        <w:pStyle w:val="EndNoteBibliography"/>
        <w:rPr>
          <w:noProof w:val="0"/>
          <w:szCs w:val="24"/>
        </w:rPr>
      </w:pPr>
      <w:r w:rsidRPr="00F93CD0">
        <w:rPr>
          <w:noProof w:val="0"/>
          <w:szCs w:val="24"/>
        </w:rPr>
        <w:t>24.</w:t>
      </w:r>
      <w:r w:rsidRPr="00F93CD0">
        <w:rPr>
          <w:noProof w:val="0"/>
          <w:szCs w:val="24"/>
        </w:rPr>
        <w:tab/>
      </w:r>
      <w:proofErr w:type="spellStart"/>
      <w:r w:rsidRPr="00F93CD0">
        <w:rPr>
          <w:noProof w:val="0"/>
          <w:szCs w:val="24"/>
        </w:rPr>
        <w:t>Heagerty</w:t>
      </w:r>
      <w:proofErr w:type="spellEnd"/>
      <w:r w:rsidRPr="00F93CD0">
        <w:rPr>
          <w:noProof w:val="0"/>
          <w:szCs w:val="24"/>
        </w:rPr>
        <w:t xml:space="preserve"> PJ, Zheng Y. Survival model predictive accuracy and ROC curves. Biometrics. 2005</w:t>
      </w:r>
      <w:proofErr w:type="gramStart"/>
      <w:r w:rsidRPr="00F93CD0">
        <w:rPr>
          <w:noProof w:val="0"/>
          <w:szCs w:val="24"/>
        </w:rPr>
        <w:t>;61</w:t>
      </w:r>
      <w:proofErr w:type="gramEnd"/>
      <w:r w:rsidRPr="00F93CD0">
        <w:rPr>
          <w:noProof w:val="0"/>
          <w:szCs w:val="24"/>
        </w:rPr>
        <w:t>(1):92-105.</w:t>
      </w:r>
    </w:p>
    <w:p w:rsidR="00F93CD0" w:rsidRPr="00F93CD0" w:rsidRDefault="00F93CD0" w:rsidP="00F93CD0">
      <w:pPr>
        <w:pStyle w:val="EndNoteBibliography"/>
        <w:rPr>
          <w:noProof w:val="0"/>
          <w:szCs w:val="24"/>
        </w:rPr>
      </w:pPr>
      <w:r w:rsidRPr="00F93CD0">
        <w:rPr>
          <w:noProof w:val="0"/>
          <w:szCs w:val="24"/>
        </w:rPr>
        <w:t>25.</w:t>
      </w:r>
      <w:r w:rsidRPr="00F93CD0">
        <w:rPr>
          <w:noProof w:val="0"/>
          <w:szCs w:val="24"/>
        </w:rPr>
        <w:tab/>
        <w:t xml:space="preserve">Papatheodoridis G, </w:t>
      </w:r>
      <w:proofErr w:type="spellStart"/>
      <w:r w:rsidRPr="00F93CD0">
        <w:rPr>
          <w:noProof w:val="0"/>
          <w:szCs w:val="24"/>
        </w:rPr>
        <w:t>Dalekos</w:t>
      </w:r>
      <w:proofErr w:type="spellEnd"/>
      <w:r w:rsidRPr="00F93CD0">
        <w:rPr>
          <w:noProof w:val="0"/>
          <w:szCs w:val="24"/>
        </w:rPr>
        <w:t xml:space="preserve"> G, </w:t>
      </w:r>
      <w:proofErr w:type="spellStart"/>
      <w:r w:rsidRPr="00F93CD0">
        <w:rPr>
          <w:noProof w:val="0"/>
          <w:szCs w:val="24"/>
        </w:rPr>
        <w:t>Sypsa</w:t>
      </w:r>
      <w:proofErr w:type="spellEnd"/>
      <w:r w:rsidRPr="00F93CD0">
        <w:rPr>
          <w:noProof w:val="0"/>
          <w:szCs w:val="24"/>
        </w:rPr>
        <w:t xml:space="preserve"> V, et al. PAGE-B predicts the risk of developing hepatocellular carcinoma in Caucasians with chronic hepatitis B on 5-year antiviral therapy. Journal of hepatology. 2016</w:t>
      </w:r>
      <w:proofErr w:type="gramStart"/>
      <w:r w:rsidRPr="00F93CD0">
        <w:rPr>
          <w:noProof w:val="0"/>
          <w:szCs w:val="24"/>
        </w:rPr>
        <w:t>;64</w:t>
      </w:r>
      <w:proofErr w:type="gramEnd"/>
      <w:r w:rsidRPr="00F93CD0">
        <w:rPr>
          <w:noProof w:val="0"/>
          <w:szCs w:val="24"/>
        </w:rPr>
        <w:t>(4):800-806.</w:t>
      </w:r>
    </w:p>
    <w:p w:rsidR="00F93CD0" w:rsidRPr="00F93CD0" w:rsidRDefault="00F93CD0" w:rsidP="00F93CD0">
      <w:pPr>
        <w:pStyle w:val="EndNoteBibliography"/>
        <w:rPr>
          <w:noProof w:val="0"/>
          <w:szCs w:val="24"/>
        </w:rPr>
      </w:pPr>
      <w:r w:rsidRPr="00F93CD0">
        <w:rPr>
          <w:noProof w:val="0"/>
          <w:szCs w:val="24"/>
        </w:rPr>
        <w:t>26.</w:t>
      </w:r>
      <w:r w:rsidRPr="00F93CD0">
        <w:rPr>
          <w:noProof w:val="0"/>
          <w:szCs w:val="24"/>
        </w:rPr>
        <w:tab/>
        <w:t>Hsu YC, Yip TC, Ho HJ, et al. Development of a scoring system to predict hepatocellular carcinoma in Asians on antivirals for chronic hepatitis B. Journal of hepatology. 2018</w:t>
      </w:r>
      <w:proofErr w:type="gramStart"/>
      <w:r w:rsidRPr="00F93CD0">
        <w:rPr>
          <w:noProof w:val="0"/>
          <w:szCs w:val="24"/>
        </w:rPr>
        <w:t>;69</w:t>
      </w:r>
      <w:proofErr w:type="gramEnd"/>
      <w:r w:rsidRPr="00F93CD0">
        <w:rPr>
          <w:noProof w:val="0"/>
          <w:szCs w:val="24"/>
        </w:rPr>
        <w:t>(2):278-285.</w:t>
      </w:r>
    </w:p>
    <w:p w:rsidR="00F93CD0" w:rsidRPr="00F93CD0" w:rsidRDefault="00F93CD0" w:rsidP="00F93CD0">
      <w:pPr>
        <w:pStyle w:val="EndNoteBibliography"/>
        <w:rPr>
          <w:noProof w:val="0"/>
          <w:szCs w:val="24"/>
        </w:rPr>
      </w:pPr>
      <w:r w:rsidRPr="00F93CD0">
        <w:rPr>
          <w:noProof w:val="0"/>
          <w:szCs w:val="24"/>
        </w:rPr>
        <w:t>27.</w:t>
      </w:r>
      <w:r w:rsidRPr="00F93CD0">
        <w:rPr>
          <w:noProof w:val="0"/>
          <w:szCs w:val="24"/>
        </w:rPr>
        <w:tab/>
        <w:t xml:space="preserve">Altman DG, Royston P. The cost of </w:t>
      </w:r>
      <w:proofErr w:type="spellStart"/>
      <w:r w:rsidRPr="00F93CD0">
        <w:rPr>
          <w:noProof w:val="0"/>
          <w:szCs w:val="24"/>
        </w:rPr>
        <w:t>dichotomising</w:t>
      </w:r>
      <w:proofErr w:type="spellEnd"/>
      <w:r w:rsidRPr="00F93CD0">
        <w:rPr>
          <w:noProof w:val="0"/>
          <w:szCs w:val="24"/>
        </w:rPr>
        <w:t xml:space="preserve"> continuous variables. BMJ. 2006</w:t>
      </w:r>
      <w:proofErr w:type="gramStart"/>
      <w:r w:rsidRPr="00F93CD0">
        <w:rPr>
          <w:noProof w:val="0"/>
          <w:szCs w:val="24"/>
        </w:rPr>
        <w:t>;332</w:t>
      </w:r>
      <w:proofErr w:type="gramEnd"/>
      <w:r w:rsidRPr="00F93CD0">
        <w:rPr>
          <w:noProof w:val="0"/>
          <w:szCs w:val="24"/>
        </w:rPr>
        <w:t>(7549):1080.</w:t>
      </w:r>
    </w:p>
    <w:p w:rsidR="00F93CD0" w:rsidRPr="00F93CD0" w:rsidRDefault="00F93CD0" w:rsidP="00F93CD0">
      <w:pPr>
        <w:pStyle w:val="EndNoteBibliography"/>
        <w:rPr>
          <w:noProof w:val="0"/>
          <w:szCs w:val="24"/>
        </w:rPr>
      </w:pPr>
      <w:r w:rsidRPr="00F93CD0">
        <w:rPr>
          <w:noProof w:val="0"/>
          <w:szCs w:val="24"/>
        </w:rPr>
        <w:t>28.</w:t>
      </w:r>
      <w:r w:rsidRPr="00F93CD0">
        <w:rPr>
          <w:noProof w:val="0"/>
          <w:szCs w:val="24"/>
        </w:rPr>
        <w:tab/>
        <w:t xml:space="preserve">Bekki Y, </w:t>
      </w:r>
      <w:proofErr w:type="spellStart"/>
      <w:r w:rsidRPr="00F93CD0">
        <w:rPr>
          <w:noProof w:val="0"/>
          <w:szCs w:val="24"/>
        </w:rPr>
        <w:t>Yoshizumi</w:t>
      </w:r>
      <w:proofErr w:type="spellEnd"/>
      <w:r w:rsidRPr="00F93CD0">
        <w:rPr>
          <w:noProof w:val="0"/>
          <w:szCs w:val="24"/>
        </w:rPr>
        <w:t xml:space="preserve"> T, </w:t>
      </w:r>
      <w:proofErr w:type="spellStart"/>
      <w:r w:rsidRPr="00F93CD0">
        <w:rPr>
          <w:noProof w:val="0"/>
          <w:szCs w:val="24"/>
        </w:rPr>
        <w:t>Shimoda</w:t>
      </w:r>
      <w:proofErr w:type="spellEnd"/>
      <w:r w:rsidRPr="00F93CD0">
        <w:rPr>
          <w:noProof w:val="0"/>
          <w:szCs w:val="24"/>
        </w:rPr>
        <w:t xml:space="preserve"> S, et al. Hepatic stellate cells secreting </w:t>
      </w:r>
      <w:proofErr w:type="gramStart"/>
      <w:r w:rsidRPr="00F93CD0">
        <w:rPr>
          <w:noProof w:val="0"/>
          <w:szCs w:val="24"/>
        </w:rPr>
        <w:t>WFA(</w:t>
      </w:r>
      <w:proofErr w:type="gramEnd"/>
      <w:r w:rsidRPr="00F93CD0">
        <w:rPr>
          <w:noProof w:val="0"/>
          <w:szCs w:val="24"/>
        </w:rPr>
        <w:t xml:space="preserve">+) -M2BP: Its role in biological interactions with </w:t>
      </w:r>
      <w:proofErr w:type="spellStart"/>
      <w:r w:rsidRPr="00F93CD0">
        <w:rPr>
          <w:noProof w:val="0"/>
          <w:szCs w:val="24"/>
        </w:rPr>
        <w:t>Kupffer</w:t>
      </w:r>
      <w:proofErr w:type="spellEnd"/>
      <w:r w:rsidRPr="00F93CD0">
        <w:rPr>
          <w:noProof w:val="0"/>
          <w:szCs w:val="24"/>
        </w:rPr>
        <w:t xml:space="preserve"> cells. J </w:t>
      </w:r>
      <w:proofErr w:type="spellStart"/>
      <w:r w:rsidRPr="00F93CD0">
        <w:rPr>
          <w:noProof w:val="0"/>
          <w:szCs w:val="24"/>
        </w:rPr>
        <w:t>Gastroenterol</w:t>
      </w:r>
      <w:proofErr w:type="spellEnd"/>
      <w:r w:rsidRPr="00F93CD0">
        <w:rPr>
          <w:noProof w:val="0"/>
          <w:szCs w:val="24"/>
        </w:rPr>
        <w:t xml:space="preserve"> </w:t>
      </w:r>
      <w:proofErr w:type="spellStart"/>
      <w:r w:rsidRPr="00F93CD0">
        <w:rPr>
          <w:noProof w:val="0"/>
          <w:szCs w:val="24"/>
        </w:rPr>
        <w:t>Hepatol</w:t>
      </w:r>
      <w:proofErr w:type="spellEnd"/>
      <w:r w:rsidRPr="00F93CD0">
        <w:rPr>
          <w:noProof w:val="0"/>
          <w:szCs w:val="24"/>
        </w:rPr>
        <w:t>. 2017</w:t>
      </w:r>
      <w:proofErr w:type="gramStart"/>
      <w:r w:rsidRPr="00F93CD0">
        <w:rPr>
          <w:noProof w:val="0"/>
          <w:szCs w:val="24"/>
        </w:rPr>
        <w:t>;32</w:t>
      </w:r>
      <w:proofErr w:type="gramEnd"/>
      <w:r w:rsidRPr="00F93CD0">
        <w:rPr>
          <w:noProof w:val="0"/>
          <w:szCs w:val="24"/>
        </w:rPr>
        <w:t>(7):1387-1393.</w:t>
      </w:r>
    </w:p>
    <w:p w:rsidR="00F93CD0" w:rsidRPr="00F93CD0" w:rsidRDefault="00F93CD0" w:rsidP="00F93CD0">
      <w:pPr>
        <w:pStyle w:val="EndNoteBibliography"/>
        <w:rPr>
          <w:noProof w:val="0"/>
          <w:szCs w:val="24"/>
        </w:rPr>
      </w:pPr>
      <w:r w:rsidRPr="00F93CD0">
        <w:rPr>
          <w:noProof w:val="0"/>
          <w:szCs w:val="24"/>
        </w:rPr>
        <w:t>29.</w:t>
      </w:r>
      <w:r w:rsidRPr="00F93CD0">
        <w:rPr>
          <w:noProof w:val="0"/>
          <w:szCs w:val="24"/>
        </w:rPr>
        <w:tab/>
        <w:t xml:space="preserve">Zou X, Zhu MY, Yu DM, et al. Serum </w:t>
      </w:r>
      <w:proofErr w:type="gramStart"/>
      <w:r w:rsidRPr="00F93CD0">
        <w:rPr>
          <w:noProof w:val="0"/>
          <w:szCs w:val="24"/>
        </w:rPr>
        <w:t>WFA(</w:t>
      </w:r>
      <w:proofErr w:type="gramEnd"/>
      <w:r w:rsidRPr="00F93CD0">
        <w:rPr>
          <w:noProof w:val="0"/>
          <w:szCs w:val="24"/>
        </w:rPr>
        <w:t>+) -M2BP levels for evaluation of early stages of liver fibrosis in patients with chronic hepatitis B virus infection. Liver Int. 2017</w:t>
      </w:r>
      <w:proofErr w:type="gramStart"/>
      <w:r w:rsidRPr="00F93CD0">
        <w:rPr>
          <w:noProof w:val="0"/>
          <w:szCs w:val="24"/>
        </w:rPr>
        <w:t>;37</w:t>
      </w:r>
      <w:proofErr w:type="gramEnd"/>
      <w:r w:rsidRPr="00F93CD0">
        <w:rPr>
          <w:noProof w:val="0"/>
          <w:szCs w:val="24"/>
        </w:rPr>
        <w:t>(1):35-44.</w:t>
      </w:r>
    </w:p>
    <w:p w:rsidR="00F93CD0" w:rsidRPr="00F93CD0" w:rsidRDefault="00F93CD0" w:rsidP="00F93CD0">
      <w:pPr>
        <w:pStyle w:val="EndNoteBibliography"/>
        <w:rPr>
          <w:noProof w:val="0"/>
          <w:szCs w:val="24"/>
        </w:rPr>
      </w:pPr>
      <w:r w:rsidRPr="00F93CD0">
        <w:rPr>
          <w:noProof w:val="0"/>
          <w:szCs w:val="24"/>
        </w:rPr>
        <w:t>30.</w:t>
      </w:r>
      <w:r w:rsidRPr="00F93CD0">
        <w:rPr>
          <w:noProof w:val="0"/>
          <w:szCs w:val="24"/>
        </w:rPr>
        <w:tab/>
      </w:r>
      <w:proofErr w:type="spellStart"/>
      <w:r w:rsidRPr="00F93CD0">
        <w:rPr>
          <w:noProof w:val="0"/>
          <w:szCs w:val="24"/>
        </w:rPr>
        <w:t>Kuno</w:t>
      </w:r>
      <w:proofErr w:type="spellEnd"/>
      <w:r w:rsidRPr="00F93CD0">
        <w:rPr>
          <w:noProof w:val="0"/>
          <w:szCs w:val="24"/>
        </w:rPr>
        <w:t xml:space="preserve"> A, </w:t>
      </w:r>
      <w:proofErr w:type="spellStart"/>
      <w:r w:rsidRPr="00F93CD0">
        <w:rPr>
          <w:noProof w:val="0"/>
          <w:szCs w:val="24"/>
        </w:rPr>
        <w:t>Ikehara</w:t>
      </w:r>
      <w:proofErr w:type="spellEnd"/>
      <w:r w:rsidRPr="00F93CD0">
        <w:rPr>
          <w:noProof w:val="0"/>
          <w:szCs w:val="24"/>
        </w:rPr>
        <w:t xml:space="preserve"> Y, Tanaka Y, et al. A serum "sweet-doughnut" protein facilitates fibrosis evaluation and therapy assessment in patients with viral hepatitis. </w:t>
      </w:r>
      <w:proofErr w:type="spellStart"/>
      <w:r w:rsidRPr="00F93CD0">
        <w:rPr>
          <w:noProof w:val="0"/>
          <w:szCs w:val="24"/>
        </w:rPr>
        <w:t>Sci</w:t>
      </w:r>
      <w:proofErr w:type="spellEnd"/>
      <w:r w:rsidRPr="00F93CD0">
        <w:rPr>
          <w:noProof w:val="0"/>
          <w:szCs w:val="24"/>
        </w:rPr>
        <w:t xml:space="preserve"> Rep. 2013</w:t>
      </w:r>
      <w:proofErr w:type="gramStart"/>
      <w:r w:rsidRPr="00F93CD0">
        <w:rPr>
          <w:noProof w:val="0"/>
          <w:szCs w:val="24"/>
        </w:rPr>
        <w:t>;3:1065</w:t>
      </w:r>
      <w:proofErr w:type="gramEnd"/>
      <w:r w:rsidRPr="00F93CD0">
        <w:rPr>
          <w:noProof w:val="0"/>
          <w:szCs w:val="24"/>
        </w:rPr>
        <w:t>.</w:t>
      </w:r>
    </w:p>
    <w:p w:rsidR="00F93CD0" w:rsidRPr="00F93CD0" w:rsidRDefault="00F93CD0" w:rsidP="00F93CD0">
      <w:pPr>
        <w:pStyle w:val="EndNoteBibliography"/>
        <w:rPr>
          <w:noProof w:val="0"/>
          <w:szCs w:val="24"/>
        </w:rPr>
      </w:pPr>
      <w:r w:rsidRPr="00F93CD0">
        <w:rPr>
          <w:noProof w:val="0"/>
          <w:szCs w:val="24"/>
        </w:rPr>
        <w:t>31.</w:t>
      </w:r>
      <w:r w:rsidRPr="00F93CD0">
        <w:rPr>
          <w:noProof w:val="0"/>
          <w:szCs w:val="24"/>
        </w:rPr>
        <w:tab/>
        <w:t xml:space="preserve">Abe M, Miyake T, </w:t>
      </w:r>
      <w:proofErr w:type="spellStart"/>
      <w:r w:rsidRPr="00F93CD0">
        <w:rPr>
          <w:noProof w:val="0"/>
          <w:szCs w:val="24"/>
        </w:rPr>
        <w:t>Kuno</w:t>
      </w:r>
      <w:proofErr w:type="spellEnd"/>
      <w:r w:rsidRPr="00F93CD0">
        <w:rPr>
          <w:noProof w:val="0"/>
          <w:szCs w:val="24"/>
        </w:rPr>
        <w:t xml:space="preserve"> A, et al. Association between Wisteria floribunda agglutinin-positive Mac-2 binding protein and the fibrosis stage of non-alcoholic fatty liver disease. J </w:t>
      </w:r>
      <w:proofErr w:type="spellStart"/>
      <w:r w:rsidRPr="00F93CD0">
        <w:rPr>
          <w:noProof w:val="0"/>
          <w:szCs w:val="24"/>
        </w:rPr>
        <w:t>Gastroenterol</w:t>
      </w:r>
      <w:proofErr w:type="spellEnd"/>
      <w:r w:rsidRPr="00F93CD0">
        <w:rPr>
          <w:noProof w:val="0"/>
          <w:szCs w:val="24"/>
        </w:rPr>
        <w:t>. 2015</w:t>
      </w:r>
      <w:proofErr w:type="gramStart"/>
      <w:r w:rsidRPr="00F93CD0">
        <w:rPr>
          <w:noProof w:val="0"/>
          <w:szCs w:val="24"/>
        </w:rPr>
        <w:t>;50</w:t>
      </w:r>
      <w:proofErr w:type="gramEnd"/>
      <w:r w:rsidRPr="00F93CD0">
        <w:rPr>
          <w:noProof w:val="0"/>
          <w:szCs w:val="24"/>
        </w:rPr>
        <w:t>(7):776-784.</w:t>
      </w:r>
    </w:p>
    <w:p w:rsidR="00F93CD0" w:rsidRPr="00F93CD0" w:rsidRDefault="00F93CD0" w:rsidP="00F93CD0">
      <w:pPr>
        <w:pStyle w:val="EndNoteBibliography"/>
        <w:rPr>
          <w:noProof w:val="0"/>
          <w:szCs w:val="24"/>
        </w:rPr>
      </w:pPr>
      <w:r w:rsidRPr="00F93CD0">
        <w:rPr>
          <w:noProof w:val="0"/>
          <w:szCs w:val="24"/>
        </w:rPr>
        <w:t>32.</w:t>
      </w:r>
      <w:r w:rsidRPr="00F93CD0">
        <w:rPr>
          <w:noProof w:val="0"/>
          <w:szCs w:val="24"/>
        </w:rPr>
        <w:tab/>
      </w:r>
      <w:proofErr w:type="spellStart"/>
      <w:r w:rsidRPr="00F93CD0">
        <w:rPr>
          <w:noProof w:val="0"/>
          <w:szCs w:val="24"/>
        </w:rPr>
        <w:t>Umemura</w:t>
      </w:r>
      <w:proofErr w:type="spellEnd"/>
      <w:r w:rsidRPr="00F93CD0">
        <w:rPr>
          <w:noProof w:val="0"/>
          <w:szCs w:val="24"/>
        </w:rPr>
        <w:t xml:space="preserve"> T, </w:t>
      </w:r>
      <w:proofErr w:type="spellStart"/>
      <w:r w:rsidRPr="00F93CD0">
        <w:rPr>
          <w:noProof w:val="0"/>
          <w:szCs w:val="24"/>
        </w:rPr>
        <w:t>Joshita</w:t>
      </w:r>
      <w:proofErr w:type="spellEnd"/>
      <w:r w:rsidRPr="00F93CD0">
        <w:rPr>
          <w:noProof w:val="0"/>
          <w:szCs w:val="24"/>
        </w:rPr>
        <w:t xml:space="preserve"> S, </w:t>
      </w:r>
      <w:proofErr w:type="spellStart"/>
      <w:r w:rsidRPr="00F93CD0">
        <w:rPr>
          <w:noProof w:val="0"/>
          <w:szCs w:val="24"/>
        </w:rPr>
        <w:t>Sekiguchi</w:t>
      </w:r>
      <w:proofErr w:type="spellEnd"/>
      <w:r w:rsidRPr="00F93CD0">
        <w:rPr>
          <w:noProof w:val="0"/>
          <w:szCs w:val="24"/>
        </w:rPr>
        <w:t xml:space="preserve"> T, et al. Serum Wisteria floribunda Agglutinin-Positive Mac-2-Binding Protein Level Predicts Liver Fibrosis and Prognosis in Primary Biliary Cirrhosis. Am J </w:t>
      </w:r>
      <w:proofErr w:type="spellStart"/>
      <w:r w:rsidRPr="00F93CD0">
        <w:rPr>
          <w:noProof w:val="0"/>
          <w:szCs w:val="24"/>
        </w:rPr>
        <w:t>Gastroenterol</w:t>
      </w:r>
      <w:proofErr w:type="spellEnd"/>
      <w:r w:rsidRPr="00F93CD0">
        <w:rPr>
          <w:noProof w:val="0"/>
          <w:szCs w:val="24"/>
        </w:rPr>
        <w:t>. 2015</w:t>
      </w:r>
      <w:proofErr w:type="gramStart"/>
      <w:r w:rsidRPr="00F93CD0">
        <w:rPr>
          <w:noProof w:val="0"/>
          <w:szCs w:val="24"/>
        </w:rPr>
        <w:t>;110</w:t>
      </w:r>
      <w:proofErr w:type="gramEnd"/>
      <w:r w:rsidRPr="00F93CD0">
        <w:rPr>
          <w:noProof w:val="0"/>
          <w:szCs w:val="24"/>
        </w:rPr>
        <w:t>(6):857-864.</w:t>
      </w:r>
    </w:p>
    <w:p w:rsidR="00F93CD0" w:rsidRPr="00F93CD0" w:rsidRDefault="00F93CD0" w:rsidP="00F93CD0">
      <w:pPr>
        <w:pStyle w:val="EndNoteBibliography"/>
        <w:rPr>
          <w:noProof w:val="0"/>
          <w:szCs w:val="24"/>
        </w:rPr>
      </w:pPr>
      <w:r w:rsidRPr="00F93CD0">
        <w:rPr>
          <w:noProof w:val="0"/>
          <w:szCs w:val="24"/>
        </w:rPr>
        <w:t>33.</w:t>
      </w:r>
      <w:r w:rsidRPr="00F93CD0">
        <w:rPr>
          <w:noProof w:val="0"/>
          <w:szCs w:val="24"/>
        </w:rPr>
        <w:tab/>
        <w:t xml:space="preserve">Nishikawa H, </w:t>
      </w:r>
      <w:proofErr w:type="spellStart"/>
      <w:r w:rsidRPr="00F93CD0">
        <w:rPr>
          <w:noProof w:val="0"/>
          <w:szCs w:val="24"/>
        </w:rPr>
        <w:t>Enomoto</w:t>
      </w:r>
      <w:proofErr w:type="spellEnd"/>
      <w:r w:rsidRPr="00F93CD0">
        <w:rPr>
          <w:noProof w:val="0"/>
          <w:szCs w:val="24"/>
        </w:rPr>
        <w:t xml:space="preserve"> H, Iwata Y, et al. Clinical significance of serum Wisteria floribunda agglutinin positive Mac-2-binding protein level and high-sensitivity C-reactive protein concentration in autoimmune hepatitis. </w:t>
      </w:r>
      <w:proofErr w:type="spellStart"/>
      <w:r w:rsidRPr="00F93CD0">
        <w:rPr>
          <w:noProof w:val="0"/>
          <w:szCs w:val="24"/>
        </w:rPr>
        <w:t>Hepatol</w:t>
      </w:r>
      <w:proofErr w:type="spellEnd"/>
      <w:r w:rsidRPr="00F93CD0">
        <w:rPr>
          <w:noProof w:val="0"/>
          <w:szCs w:val="24"/>
        </w:rPr>
        <w:t xml:space="preserve"> Res. 2016</w:t>
      </w:r>
      <w:proofErr w:type="gramStart"/>
      <w:r w:rsidRPr="00F93CD0">
        <w:rPr>
          <w:noProof w:val="0"/>
          <w:szCs w:val="24"/>
        </w:rPr>
        <w:t>;46</w:t>
      </w:r>
      <w:proofErr w:type="gramEnd"/>
      <w:r w:rsidRPr="00F93CD0">
        <w:rPr>
          <w:noProof w:val="0"/>
          <w:szCs w:val="24"/>
        </w:rPr>
        <w:t>(7):613-621.</w:t>
      </w:r>
    </w:p>
    <w:p w:rsidR="00F93CD0" w:rsidRPr="00F93CD0" w:rsidRDefault="00F93CD0" w:rsidP="00F93CD0">
      <w:pPr>
        <w:pStyle w:val="EndNoteBibliography"/>
        <w:rPr>
          <w:noProof w:val="0"/>
          <w:szCs w:val="24"/>
        </w:rPr>
      </w:pPr>
      <w:r w:rsidRPr="00F93CD0">
        <w:rPr>
          <w:noProof w:val="0"/>
          <w:szCs w:val="24"/>
        </w:rPr>
        <w:t>34.</w:t>
      </w:r>
      <w:r w:rsidRPr="00F93CD0">
        <w:rPr>
          <w:noProof w:val="0"/>
          <w:szCs w:val="24"/>
        </w:rPr>
        <w:tab/>
      </w:r>
      <w:proofErr w:type="spellStart"/>
      <w:r w:rsidRPr="00F93CD0">
        <w:rPr>
          <w:noProof w:val="0"/>
          <w:szCs w:val="24"/>
        </w:rPr>
        <w:t>Morio</w:t>
      </w:r>
      <w:proofErr w:type="spellEnd"/>
      <w:r w:rsidRPr="00F93CD0">
        <w:rPr>
          <w:noProof w:val="0"/>
          <w:szCs w:val="24"/>
        </w:rPr>
        <w:t xml:space="preserve"> K, Imamura M, </w:t>
      </w:r>
      <w:proofErr w:type="spellStart"/>
      <w:r w:rsidRPr="00F93CD0">
        <w:rPr>
          <w:noProof w:val="0"/>
          <w:szCs w:val="24"/>
        </w:rPr>
        <w:t>Daijo</w:t>
      </w:r>
      <w:proofErr w:type="spellEnd"/>
      <w:r w:rsidRPr="00F93CD0">
        <w:rPr>
          <w:noProof w:val="0"/>
          <w:szCs w:val="24"/>
        </w:rPr>
        <w:t xml:space="preserve"> K, et al. Wisteria floribunda agglutinin positive Mac-2-binding protein level increases in patients with acute liver injury. Journal of gastroenterology. 2017</w:t>
      </w:r>
      <w:proofErr w:type="gramStart"/>
      <w:r w:rsidRPr="00F93CD0">
        <w:rPr>
          <w:noProof w:val="0"/>
          <w:szCs w:val="24"/>
        </w:rPr>
        <w:t>;52</w:t>
      </w:r>
      <w:proofErr w:type="gramEnd"/>
      <w:r w:rsidRPr="00F93CD0">
        <w:rPr>
          <w:noProof w:val="0"/>
          <w:szCs w:val="24"/>
        </w:rPr>
        <w:t>(12):1252-1257.</w:t>
      </w:r>
    </w:p>
    <w:p w:rsidR="00F93CD0" w:rsidRPr="00F93CD0" w:rsidRDefault="00F93CD0" w:rsidP="00F93CD0">
      <w:pPr>
        <w:pStyle w:val="EndNoteBibliography"/>
        <w:rPr>
          <w:noProof w:val="0"/>
          <w:szCs w:val="24"/>
        </w:rPr>
      </w:pPr>
      <w:r w:rsidRPr="00F93CD0">
        <w:rPr>
          <w:noProof w:val="0"/>
          <w:szCs w:val="24"/>
        </w:rPr>
        <w:t>35.</w:t>
      </w:r>
      <w:r w:rsidRPr="00F93CD0">
        <w:rPr>
          <w:noProof w:val="0"/>
          <w:szCs w:val="24"/>
        </w:rPr>
        <w:tab/>
        <w:t xml:space="preserve">Liu J, Hu HH, Lee MH, et al. Serum Levels of M2BPGi as Short-Term Predictors of Hepatocellular Carcinoma in Untreated Chronic Hepatitis B Patients. </w:t>
      </w:r>
      <w:proofErr w:type="spellStart"/>
      <w:r w:rsidRPr="00F93CD0">
        <w:rPr>
          <w:noProof w:val="0"/>
          <w:szCs w:val="24"/>
        </w:rPr>
        <w:t>Sci</w:t>
      </w:r>
      <w:proofErr w:type="spellEnd"/>
      <w:r w:rsidRPr="00F93CD0">
        <w:rPr>
          <w:noProof w:val="0"/>
          <w:szCs w:val="24"/>
        </w:rPr>
        <w:t xml:space="preserve"> Rep. 2017</w:t>
      </w:r>
      <w:proofErr w:type="gramStart"/>
      <w:r w:rsidRPr="00F93CD0">
        <w:rPr>
          <w:noProof w:val="0"/>
          <w:szCs w:val="24"/>
        </w:rPr>
        <w:t>;7</w:t>
      </w:r>
      <w:proofErr w:type="gramEnd"/>
      <w:r w:rsidRPr="00F93CD0">
        <w:rPr>
          <w:noProof w:val="0"/>
          <w:szCs w:val="24"/>
        </w:rPr>
        <w:t>(1):14352.</w:t>
      </w:r>
    </w:p>
    <w:p w:rsidR="00F93CD0" w:rsidRPr="00F93CD0" w:rsidRDefault="00F93CD0" w:rsidP="00F93CD0">
      <w:pPr>
        <w:pStyle w:val="EndNoteBibliography"/>
        <w:rPr>
          <w:noProof w:val="0"/>
          <w:szCs w:val="24"/>
        </w:rPr>
      </w:pPr>
      <w:r w:rsidRPr="00F93CD0">
        <w:rPr>
          <w:noProof w:val="0"/>
          <w:szCs w:val="24"/>
        </w:rPr>
        <w:t>36.</w:t>
      </w:r>
      <w:r w:rsidRPr="00F93CD0">
        <w:rPr>
          <w:noProof w:val="0"/>
          <w:szCs w:val="24"/>
        </w:rPr>
        <w:tab/>
        <w:t xml:space="preserve">Hsu YC, Wu CY, Lane HY, et al. Determinants of hepatocellular carcinoma in cirrhotic patients treated with </w:t>
      </w:r>
      <w:proofErr w:type="gramStart"/>
      <w:r w:rsidRPr="00F93CD0">
        <w:rPr>
          <w:noProof w:val="0"/>
          <w:szCs w:val="24"/>
        </w:rPr>
        <w:t>nucleos(</w:t>
      </w:r>
      <w:proofErr w:type="gramEnd"/>
      <w:r w:rsidRPr="00F93CD0">
        <w:rPr>
          <w:noProof w:val="0"/>
          <w:szCs w:val="24"/>
        </w:rPr>
        <w:t>t)ide analogues for chronic hepatitis B. The Journal of antimicrobial chemotherapy. 2014</w:t>
      </w:r>
      <w:proofErr w:type="gramStart"/>
      <w:r w:rsidRPr="00F93CD0">
        <w:rPr>
          <w:noProof w:val="0"/>
          <w:szCs w:val="24"/>
        </w:rPr>
        <w:t>;69</w:t>
      </w:r>
      <w:proofErr w:type="gramEnd"/>
      <w:r w:rsidRPr="00F93CD0">
        <w:rPr>
          <w:noProof w:val="0"/>
          <w:szCs w:val="24"/>
        </w:rPr>
        <w:t>(7):1920-1927.</w:t>
      </w:r>
    </w:p>
    <w:p w:rsidR="00F93CD0" w:rsidRPr="00F93CD0" w:rsidRDefault="00F93CD0" w:rsidP="00F93CD0">
      <w:pPr>
        <w:pStyle w:val="EndNoteBibliography"/>
        <w:rPr>
          <w:noProof w:val="0"/>
          <w:szCs w:val="24"/>
        </w:rPr>
      </w:pPr>
      <w:r w:rsidRPr="00F93CD0">
        <w:rPr>
          <w:noProof w:val="0"/>
          <w:szCs w:val="24"/>
        </w:rPr>
        <w:t>37.</w:t>
      </w:r>
      <w:r w:rsidRPr="00F93CD0">
        <w:rPr>
          <w:noProof w:val="0"/>
          <w:szCs w:val="24"/>
        </w:rPr>
        <w:tab/>
        <w:t xml:space="preserve">Kim HS, Kim BK, Kim SU, et al. Association Between Level of Fibrosis, Rather Than Antiviral Regimen, and Outcomes of Patients With Chronic Hepatitis B. Clinical gastroenterology and </w:t>
      </w:r>
      <w:proofErr w:type="gramStart"/>
      <w:r w:rsidRPr="00F93CD0">
        <w:rPr>
          <w:noProof w:val="0"/>
          <w:szCs w:val="24"/>
        </w:rPr>
        <w:t>hepatology :</w:t>
      </w:r>
      <w:proofErr w:type="gramEnd"/>
      <w:r w:rsidRPr="00F93CD0">
        <w:rPr>
          <w:noProof w:val="0"/>
          <w:szCs w:val="24"/>
        </w:rPr>
        <w:t xml:space="preserve"> the official clinical practice journal of the American Gastroenterological Association. 2016</w:t>
      </w:r>
      <w:proofErr w:type="gramStart"/>
      <w:r w:rsidRPr="00F93CD0">
        <w:rPr>
          <w:noProof w:val="0"/>
          <w:szCs w:val="24"/>
        </w:rPr>
        <w:t>;14</w:t>
      </w:r>
      <w:proofErr w:type="gramEnd"/>
      <w:r w:rsidRPr="00F93CD0">
        <w:rPr>
          <w:noProof w:val="0"/>
          <w:szCs w:val="24"/>
        </w:rPr>
        <w:t>(11):1647-1656 e1646.</w:t>
      </w:r>
    </w:p>
    <w:p w:rsidR="00F93CD0" w:rsidRPr="00F93CD0" w:rsidRDefault="00F93CD0" w:rsidP="00F93CD0">
      <w:pPr>
        <w:pStyle w:val="EndNoteBibliography"/>
        <w:rPr>
          <w:noProof w:val="0"/>
          <w:szCs w:val="24"/>
        </w:rPr>
      </w:pPr>
      <w:r w:rsidRPr="00F93CD0">
        <w:rPr>
          <w:noProof w:val="0"/>
          <w:szCs w:val="24"/>
        </w:rPr>
        <w:t>38.</w:t>
      </w:r>
      <w:r w:rsidRPr="00F93CD0">
        <w:rPr>
          <w:noProof w:val="0"/>
          <w:szCs w:val="24"/>
        </w:rPr>
        <w:tab/>
        <w:t xml:space="preserve">Wong GL, Chan HL, </w:t>
      </w:r>
      <w:proofErr w:type="spellStart"/>
      <w:r w:rsidRPr="00F93CD0">
        <w:rPr>
          <w:noProof w:val="0"/>
          <w:szCs w:val="24"/>
        </w:rPr>
        <w:t>Tse</w:t>
      </w:r>
      <w:proofErr w:type="spellEnd"/>
      <w:r w:rsidRPr="00F93CD0">
        <w:rPr>
          <w:noProof w:val="0"/>
          <w:szCs w:val="24"/>
        </w:rPr>
        <w:t xml:space="preserve"> YK, et al. On-treatment alpha-fetoprotein is a specific tumor marker for hepatocellular carcinoma in patients with chronic hepatitis B receiving entecavir. Hepatology. 2014</w:t>
      </w:r>
      <w:proofErr w:type="gramStart"/>
      <w:r w:rsidRPr="00F93CD0">
        <w:rPr>
          <w:noProof w:val="0"/>
          <w:szCs w:val="24"/>
        </w:rPr>
        <w:t>;59</w:t>
      </w:r>
      <w:proofErr w:type="gramEnd"/>
      <w:r w:rsidRPr="00F93CD0">
        <w:rPr>
          <w:noProof w:val="0"/>
          <w:szCs w:val="24"/>
        </w:rPr>
        <w:t>(3):986-995.</w:t>
      </w:r>
    </w:p>
    <w:p w:rsidR="00F93CD0" w:rsidRPr="00F93CD0" w:rsidRDefault="00F93CD0" w:rsidP="00F93CD0">
      <w:pPr>
        <w:pStyle w:val="EndNoteBibliography"/>
        <w:rPr>
          <w:noProof w:val="0"/>
          <w:szCs w:val="24"/>
        </w:rPr>
      </w:pPr>
      <w:r w:rsidRPr="00F93CD0">
        <w:rPr>
          <w:noProof w:val="0"/>
          <w:szCs w:val="24"/>
        </w:rPr>
        <w:t>39.</w:t>
      </w:r>
      <w:r w:rsidRPr="00F93CD0">
        <w:rPr>
          <w:noProof w:val="0"/>
          <w:szCs w:val="24"/>
        </w:rPr>
        <w:tab/>
        <w:t xml:space="preserve">Kim SU, </w:t>
      </w:r>
      <w:proofErr w:type="spellStart"/>
      <w:r w:rsidRPr="00F93CD0">
        <w:rPr>
          <w:noProof w:val="0"/>
          <w:szCs w:val="24"/>
        </w:rPr>
        <w:t>Seo</w:t>
      </w:r>
      <w:proofErr w:type="spellEnd"/>
      <w:r w:rsidRPr="00F93CD0">
        <w:rPr>
          <w:noProof w:val="0"/>
          <w:szCs w:val="24"/>
        </w:rPr>
        <w:t xml:space="preserve"> YS, Cheong JY, et al. Factors that affect the diagnostic accuracy of liver fibrosis measurement by Fibroscan in patients with chronic hepatitis B. Alimentary pharmacology &amp; therapeutics. 2010</w:t>
      </w:r>
      <w:proofErr w:type="gramStart"/>
      <w:r w:rsidRPr="00F93CD0">
        <w:rPr>
          <w:noProof w:val="0"/>
          <w:szCs w:val="24"/>
        </w:rPr>
        <w:t>;32</w:t>
      </w:r>
      <w:proofErr w:type="gramEnd"/>
      <w:r w:rsidRPr="00F93CD0">
        <w:rPr>
          <w:noProof w:val="0"/>
          <w:szCs w:val="24"/>
        </w:rPr>
        <w:t>(3):498-505.</w:t>
      </w:r>
    </w:p>
    <w:p w:rsidR="00F93CD0" w:rsidRPr="00F93CD0" w:rsidRDefault="00F93CD0" w:rsidP="00F93CD0">
      <w:pPr>
        <w:pStyle w:val="EndNoteBibliography"/>
        <w:rPr>
          <w:noProof w:val="0"/>
          <w:szCs w:val="24"/>
        </w:rPr>
      </w:pPr>
      <w:r w:rsidRPr="00F93CD0">
        <w:rPr>
          <w:noProof w:val="0"/>
          <w:szCs w:val="24"/>
        </w:rPr>
        <w:t>40.</w:t>
      </w:r>
      <w:r w:rsidRPr="00F93CD0">
        <w:rPr>
          <w:noProof w:val="0"/>
          <w:szCs w:val="24"/>
        </w:rPr>
        <w:tab/>
        <w:t>Wong GL, Chan HL, Wong CK, et al. Liver stiffness-based optimization of hepatocellular carcinoma risk score in patients with chronic hepatitis B. Journal of hepatology. 2014</w:t>
      </w:r>
      <w:proofErr w:type="gramStart"/>
      <w:r w:rsidRPr="00F93CD0">
        <w:rPr>
          <w:noProof w:val="0"/>
          <w:szCs w:val="24"/>
        </w:rPr>
        <w:t>;60</w:t>
      </w:r>
      <w:proofErr w:type="gramEnd"/>
      <w:r w:rsidRPr="00F93CD0">
        <w:rPr>
          <w:noProof w:val="0"/>
          <w:szCs w:val="24"/>
        </w:rPr>
        <w:t>(2):339-345.</w:t>
      </w:r>
    </w:p>
    <w:p w:rsidR="00F93CD0" w:rsidRPr="00F93CD0" w:rsidRDefault="00F93CD0" w:rsidP="00F93CD0">
      <w:pPr>
        <w:pStyle w:val="EndNoteBibliography"/>
        <w:rPr>
          <w:noProof w:val="0"/>
          <w:szCs w:val="24"/>
        </w:rPr>
      </w:pPr>
      <w:r w:rsidRPr="00F93CD0">
        <w:rPr>
          <w:noProof w:val="0"/>
          <w:szCs w:val="24"/>
        </w:rPr>
        <w:t>41.</w:t>
      </w:r>
      <w:r w:rsidRPr="00F93CD0">
        <w:rPr>
          <w:noProof w:val="0"/>
          <w:szCs w:val="24"/>
        </w:rPr>
        <w:tab/>
        <w:t xml:space="preserve">Papatheodoridis GV, </w:t>
      </w:r>
      <w:proofErr w:type="spellStart"/>
      <w:r w:rsidRPr="00F93CD0">
        <w:rPr>
          <w:noProof w:val="0"/>
          <w:szCs w:val="24"/>
        </w:rPr>
        <w:t>Dalekos</w:t>
      </w:r>
      <w:proofErr w:type="spellEnd"/>
      <w:r w:rsidRPr="00F93CD0">
        <w:rPr>
          <w:noProof w:val="0"/>
          <w:szCs w:val="24"/>
        </w:rPr>
        <w:t xml:space="preserve"> GN, </w:t>
      </w:r>
      <w:proofErr w:type="spellStart"/>
      <w:r w:rsidRPr="00F93CD0">
        <w:rPr>
          <w:noProof w:val="0"/>
          <w:szCs w:val="24"/>
        </w:rPr>
        <w:t>Yurdaydin</w:t>
      </w:r>
      <w:proofErr w:type="spellEnd"/>
      <w:r w:rsidRPr="00F93CD0">
        <w:rPr>
          <w:noProof w:val="0"/>
          <w:szCs w:val="24"/>
        </w:rPr>
        <w:t xml:space="preserve"> C, et al. Incidence and predictors of hepatocellular carcinoma in Caucasian chronic hepatitis B patients receiving entecavir or tenofovir. Journal of hepatology. 2015</w:t>
      </w:r>
      <w:proofErr w:type="gramStart"/>
      <w:r w:rsidRPr="00F93CD0">
        <w:rPr>
          <w:noProof w:val="0"/>
          <w:szCs w:val="24"/>
        </w:rPr>
        <w:t>;62</w:t>
      </w:r>
      <w:proofErr w:type="gramEnd"/>
      <w:r w:rsidRPr="00F93CD0">
        <w:rPr>
          <w:noProof w:val="0"/>
          <w:szCs w:val="24"/>
        </w:rPr>
        <w:t>(2):363-370.</w:t>
      </w:r>
    </w:p>
    <w:p w:rsidR="00F93CD0" w:rsidRDefault="00F93CD0" w:rsidP="00F93CD0">
      <w:pPr>
        <w:pStyle w:val="EndNoteBibliography"/>
        <w:rPr>
          <w:noProof w:val="0"/>
          <w:szCs w:val="24"/>
        </w:rPr>
      </w:pPr>
    </w:p>
    <w:p w:rsidR="00F93CD0" w:rsidRDefault="00F93CD0" w:rsidP="00F93CD0">
      <w:pPr>
        <w:pStyle w:val="EndNoteBibliography"/>
        <w:rPr>
          <w:noProof w:val="0"/>
          <w:szCs w:val="24"/>
        </w:rPr>
        <w:sectPr w:rsidR="00F93CD0">
          <w:pgSz w:w="11906" w:h="16838"/>
          <w:pgMar w:top="1440" w:right="1800" w:bottom="1440" w:left="1800" w:header="851" w:footer="992" w:gutter="0"/>
          <w:cols w:space="425"/>
          <w:docGrid w:type="lines" w:linePitch="360"/>
        </w:sectPr>
      </w:pPr>
    </w:p>
    <w:p w:rsidR="00F93CD0" w:rsidRPr="00F93CD0" w:rsidRDefault="00F93CD0" w:rsidP="00F93CD0">
      <w:pPr>
        <w:rPr>
          <w:szCs w:val="22"/>
        </w:rPr>
      </w:pPr>
      <w:r w:rsidRPr="00F93CD0">
        <w:rPr>
          <w:b/>
          <w:szCs w:val="22"/>
        </w:rPr>
        <w:t>Table 1.</w:t>
      </w:r>
      <w:r w:rsidRPr="00F93CD0">
        <w:rPr>
          <w:szCs w:val="22"/>
        </w:rPr>
        <w:t xml:space="preserve"> Baseline characteristics of the treated study cohort</w:t>
      </w:r>
    </w:p>
    <w:tbl>
      <w:tblPr>
        <w:tblW w:w="6947" w:type="dxa"/>
        <w:jc w:val="center"/>
        <w:tblBorders>
          <w:top w:val="single" w:sz="4" w:space="0" w:color="auto"/>
          <w:bottom w:val="single" w:sz="4" w:space="0" w:color="auto"/>
        </w:tblBorders>
        <w:tblLayout w:type="fixed"/>
        <w:tblLook w:val="04A0" w:firstRow="1" w:lastRow="0" w:firstColumn="1" w:lastColumn="0" w:noHBand="0" w:noVBand="1"/>
      </w:tblPr>
      <w:tblGrid>
        <w:gridCol w:w="2411"/>
        <w:gridCol w:w="1843"/>
        <w:gridCol w:w="1843"/>
        <w:gridCol w:w="850"/>
      </w:tblGrid>
      <w:tr w:rsidR="00F93CD0" w:rsidRPr="00F93CD0" w:rsidTr="00F93CD0">
        <w:trPr>
          <w:jc w:val="center"/>
        </w:trPr>
        <w:tc>
          <w:tcPr>
            <w:tcW w:w="2411" w:type="dxa"/>
            <w:tcBorders>
              <w:top w:val="double" w:sz="4" w:space="0" w:color="auto"/>
              <w:bottom w:val="double" w:sz="4" w:space="0" w:color="auto"/>
            </w:tcBorders>
            <w:shd w:val="clear" w:color="auto" w:fill="auto"/>
          </w:tcPr>
          <w:p w:rsidR="00F93CD0" w:rsidRPr="00F93CD0" w:rsidRDefault="00F93CD0" w:rsidP="00F93CD0">
            <w:pPr>
              <w:rPr>
                <w:sz w:val="22"/>
                <w:szCs w:val="22"/>
              </w:rPr>
            </w:pPr>
            <w:r w:rsidRPr="00F93CD0">
              <w:rPr>
                <w:sz w:val="22"/>
                <w:szCs w:val="22"/>
              </w:rPr>
              <w:t>Characteristics</w:t>
            </w:r>
          </w:p>
        </w:tc>
        <w:tc>
          <w:tcPr>
            <w:tcW w:w="1843" w:type="dxa"/>
            <w:tcBorders>
              <w:top w:val="double" w:sz="4" w:space="0" w:color="auto"/>
              <w:bottom w:val="double" w:sz="4" w:space="0" w:color="auto"/>
            </w:tcBorders>
          </w:tcPr>
          <w:p w:rsidR="00F93CD0" w:rsidRPr="00F93CD0" w:rsidRDefault="00F93CD0" w:rsidP="00F93CD0">
            <w:pPr>
              <w:jc w:val="center"/>
              <w:rPr>
                <w:sz w:val="22"/>
                <w:szCs w:val="22"/>
              </w:rPr>
            </w:pPr>
            <w:r w:rsidRPr="00F93CD0">
              <w:rPr>
                <w:sz w:val="22"/>
                <w:szCs w:val="22"/>
              </w:rPr>
              <w:t>No HCC (n=348)</w:t>
            </w:r>
          </w:p>
        </w:tc>
        <w:tc>
          <w:tcPr>
            <w:tcW w:w="1843" w:type="dxa"/>
            <w:tcBorders>
              <w:top w:val="double" w:sz="4" w:space="0" w:color="auto"/>
              <w:bottom w:val="double" w:sz="4" w:space="0" w:color="auto"/>
            </w:tcBorders>
          </w:tcPr>
          <w:p w:rsidR="00F93CD0" w:rsidRPr="00F93CD0" w:rsidRDefault="00F93CD0" w:rsidP="00F93CD0">
            <w:pPr>
              <w:jc w:val="center"/>
              <w:rPr>
                <w:sz w:val="22"/>
                <w:szCs w:val="22"/>
              </w:rPr>
            </w:pPr>
            <w:r w:rsidRPr="00F93CD0">
              <w:rPr>
                <w:sz w:val="22"/>
                <w:szCs w:val="22"/>
              </w:rPr>
              <w:t>HCC (n=36)</w:t>
            </w:r>
          </w:p>
        </w:tc>
        <w:tc>
          <w:tcPr>
            <w:tcW w:w="850" w:type="dxa"/>
            <w:tcBorders>
              <w:top w:val="double" w:sz="4" w:space="0" w:color="auto"/>
              <w:bottom w:val="double" w:sz="4" w:space="0" w:color="auto"/>
            </w:tcBorders>
          </w:tcPr>
          <w:p w:rsidR="00F93CD0" w:rsidRPr="00F93CD0" w:rsidRDefault="00F93CD0" w:rsidP="00F93CD0">
            <w:pPr>
              <w:jc w:val="center"/>
              <w:rPr>
                <w:i/>
                <w:sz w:val="22"/>
                <w:szCs w:val="22"/>
              </w:rPr>
            </w:pPr>
            <w:r w:rsidRPr="00F93CD0">
              <w:rPr>
                <w:i/>
                <w:sz w:val="22"/>
                <w:szCs w:val="22"/>
              </w:rPr>
              <w:t xml:space="preserve">P* </w:t>
            </w:r>
          </w:p>
        </w:tc>
      </w:tr>
      <w:tr w:rsidR="00F93CD0" w:rsidRPr="00F93CD0" w:rsidTr="00F93CD0">
        <w:trPr>
          <w:jc w:val="center"/>
        </w:trPr>
        <w:tc>
          <w:tcPr>
            <w:tcW w:w="2411" w:type="dxa"/>
            <w:tcBorders>
              <w:top w:val="single" w:sz="4" w:space="0" w:color="auto"/>
            </w:tcBorders>
            <w:shd w:val="clear" w:color="auto" w:fill="auto"/>
          </w:tcPr>
          <w:p w:rsidR="00F93CD0" w:rsidRPr="00F93CD0" w:rsidRDefault="00F93CD0" w:rsidP="00F93CD0">
            <w:pPr>
              <w:rPr>
                <w:sz w:val="22"/>
                <w:szCs w:val="22"/>
              </w:rPr>
            </w:pPr>
            <w:r w:rsidRPr="00F93CD0">
              <w:rPr>
                <w:sz w:val="22"/>
                <w:szCs w:val="22"/>
              </w:rPr>
              <w:t>Age, years</w:t>
            </w:r>
          </w:p>
        </w:tc>
        <w:tc>
          <w:tcPr>
            <w:tcW w:w="1843" w:type="dxa"/>
            <w:tcBorders>
              <w:top w:val="nil"/>
            </w:tcBorders>
          </w:tcPr>
          <w:p w:rsidR="00F93CD0" w:rsidRPr="00F93CD0" w:rsidRDefault="00F93CD0" w:rsidP="00F93CD0">
            <w:pPr>
              <w:jc w:val="center"/>
              <w:rPr>
                <w:sz w:val="22"/>
                <w:szCs w:val="22"/>
              </w:rPr>
            </w:pPr>
            <w:r w:rsidRPr="00F93CD0">
              <w:rPr>
                <w:sz w:val="22"/>
                <w:szCs w:val="22"/>
              </w:rPr>
              <w:t>46 [36-55]</w:t>
            </w:r>
          </w:p>
        </w:tc>
        <w:tc>
          <w:tcPr>
            <w:tcW w:w="1843" w:type="dxa"/>
            <w:tcBorders>
              <w:top w:val="nil"/>
            </w:tcBorders>
          </w:tcPr>
          <w:p w:rsidR="00F93CD0" w:rsidRPr="00F93CD0" w:rsidRDefault="00F93CD0" w:rsidP="00F93CD0">
            <w:pPr>
              <w:jc w:val="center"/>
              <w:rPr>
                <w:sz w:val="22"/>
                <w:szCs w:val="22"/>
              </w:rPr>
            </w:pPr>
            <w:r w:rsidRPr="00F93CD0">
              <w:rPr>
                <w:sz w:val="22"/>
                <w:szCs w:val="22"/>
              </w:rPr>
              <w:t>56 [52-61]</w:t>
            </w:r>
          </w:p>
        </w:tc>
        <w:tc>
          <w:tcPr>
            <w:tcW w:w="850" w:type="dxa"/>
            <w:tcBorders>
              <w:top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 xml:space="preserve">Male gender,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256 (73.56%)</w:t>
            </w:r>
          </w:p>
        </w:tc>
        <w:tc>
          <w:tcPr>
            <w:tcW w:w="1843" w:type="dxa"/>
          </w:tcPr>
          <w:p w:rsidR="00F93CD0" w:rsidRPr="00F93CD0" w:rsidRDefault="00F93CD0" w:rsidP="00F93CD0">
            <w:pPr>
              <w:jc w:val="center"/>
              <w:rPr>
                <w:sz w:val="22"/>
                <w:szCs w:val="22"/>
              </w:rPr>
            </w:pPr>
            <w:r w:rsidRPr="00F93CD0">
              <w:rPr>
                <w:sz w:val="22"/>
                <w:szCs w:val="22"/>
              </w:rPr>
              <w:t>26 (72.22%)</w:t>
            </w:r>
          </w:p>
        </w:tc>
        <w:tc>
          <w:tcPr>
            <w:tcW w:w="850" w:type="dxa"/>
          </w:tcPr>
          <w:p w:rsidR="00F93CD0" w:rsidRPr="00F93CD0" w:rsidRDefault="00F93CD0" w:rsidP="00F93CD0">
            <w:pPr>
              <w:jc w:val="center"/>
              <w:rPr>
                <w:sz w:val="20"/>
                <w:szCs w:val="22"/>
              </w:rPr>
            </w:pPr>
            <w:r w:rsidRPr="00F93CD0">
              <w:rPr>
                <w:sz w:val="20"/>
                <w:szCs w:val="22"/>
              </w:rPr>
              <w:t>0.85</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B</w:t>
            </w:r>
            <w:r w:rsidRPr="00F93CD0">
              <w:rPr>
                <w:sz w:val="22"/>
                <w:szCs w:val="22"/>
              </w:rPr>
              <w:t>MI, kg/m</w:t>
            </w:r>
            <w:r w:rsidRPr="00F93CD0">
              <w:rPr>
                <w:sz w:val="22"/>
                <w:szCs w:val="22"/>
                <w:vertAlign w:val="superscript"/>
              </w:rPr>
              <w:t>2</w:t>
            </w:r>
          </w:p>
        </w:tc>
        <w:tc>
          <w:tcPr>
            <w:tcW w:w="1843" w:type="dxa"/>
          </w:tcPr>
          <w:p w:rsidR="00F93CD0" w:rsidRPr="00F93CD0" w:rsidRDefault="00F93CD0" w:rsidP="00F93CD0">
            <w:pPr>
              <w:jc w:val="center"/>
              <w:rPr>
                <w:sz w:val="22"/>
                <w:szCs w:val="22"/>
              </w:rPr>
            </w:pPr>
            <w:r w:rsidRPr="00F93CD0">
              <w:rPr>
                <w:sz w:val="22"/>
                <w:szCs w:val="22"/>
              </w:rPr>
              <w:t>24.5 [22.4-27.0]</w:t>
            </w:r>
          </w:p>
        </w:tc>
        <w:tc>
          <w:tcPr>
            <w:tcW w:w="1843" w:type="dxa"/>
          </w:tcPr>
          <w:p w:rsidR="00F93CD0" w:rsidRPr="00F93CD0" w:rsidRDefault="00F93CD0" w:rsidP="00F93CD0">
            <w:pPr>
              <w:jc w:val="center"/>
              <w:rPr>
                <w:sz w:val="22"/>
                <w:szCs w:val="22"/>
              </w:rPr>
            </w:pPr>
            <w:r w:rsidRPr="00F93CD0">
              <w:rPr>
                <w:sz w:val="22"/>
                <w:szCs w:val="22"/>
              </w:rPr>
              <w:t>25.7 [22.6-29.8]</w:t>
            </w:r>
          </w:p>
        </w:tc>
        <w:tc>
          <w:tcPr>
            <w:tcW w:w="850" w:type="dxa"/>
          </w:tcPr>
          <w:p w:rsidR="00F93CD0" w:rsidRPr="00F93CD0" w:rsidRDefault="00F93CD0" w:rsidP="00F93CD0">
            <w:pPr>
              <w:jc w:val="center"/>
              <w:rPr>
                <w:sz w:val="20"/>
                <w:szCs w:val="22"/>
              </w:rPr>
            </w:pPr>
            <w:r w:rsidRPr="00F93CD0">
              <w:rPr>
                <w:sz w:val="20"/>
                <w:szCs w:val="22"/>
              </w:rPr>
              <w:t>0.14</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D</w:t>
            </w:r>
            <w:r w:rsidRPr="00F93CD0">
              <w:rPr>
                <w:sz w:val="22"/>
                <w:szCs w:val="22"/>
              </w:rPr>
              <w:t xml:space="preserve">M,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45 (12.93%)</w:t>
            </w:r>
          </w:p>
        </w:tc>
        <w:tc>
          <w:tcPr>
            <w:tcW w:w="1843" w:type="dxa"/>
          </w:tcPr>
          <w:p w:rsidR="00F93CD0" w:rsidRPr="00F93CD0" w:rsidRDefault="00F93CD0" w:rsidP="00F93CD0">
            <w:pPr>
              <w:jc w:val="center"/>
              <w:rPr>
                <w:sz w:val="22"/>
                <w:szCs w:val="22"/>
              </w:rPr>
            </w:pPr>
            <w:r w:rsidRPr="00F93CD0">
              <w:rPr>
                <w:sz w:val="22"/>
                <w:szCs w:val="22"/>
              </w:rPr>
              <w:t>10 (27.78%)</w:t>
            </w:r>
          </w:p>
        </w:tc>
        <w:tc>
          <w:tcPr>
            <w:tcW w:w="850" w:type="dxa"/>
          </w:tcPr>
          <w:p w:rsidR="00F93CD0" w:rsidRPr="00F93CD0" w:rsidRDefault="00F93CD0" w:rsidP="00F93CD0">
            <w:pPr>
              <w:jc w:val="center"/>
              <w:rPr>
                <w:sz w:val="20"/>
                <w:szCs w:val="22"/>
              </w:rPr>
            </w:pPr>
            <w:r w:rsidRPr="00F93CD0">
              <w:rPr>
                <w:sz w:val="20"/>
                <w:szCs w:val="22"/>
              </w:rPr>
              <w:t>0.02</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Cirrhosis</w:t>
            </w:r>
            <w:r w:rsidRPr="00F93CD0">
              <w:rPr>
                <w:sz w:val="22"/>
                <w:szCs w:val="22"/>
              </w:rPr>
              <w:t xml:space="preserve">,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160 (45.98%)</w:t>
            </w:r>
          </w:p>
        </w:tc>
        <w:tc>
          <w:tcPr>
            <w:tcW w:w="1843" w:type="dxa"/>
          </w:tcPr>
          <w:p w:rsidR="00F93CD0" w:rsidRPr="00F93CD0" w:rsidRDefault="00F93CD0" w:rsidP="00F93CD0">
            <w:pPr>
              <w:jc w:val="center"/>
              <w:rPr>
                <w:sz w:val="22"/>
                <w:szCs w:val="22"/>
              </w:rPr>
            </w:pPr>
            <w:r w:rsidRPr="00F93CD0">
              <w:rPr>
                <w:sz w:val="22"/>
                <w:szCs w:val="22"/>
              </w:rPr>
              <w:t>35 (97.22%)</w:t>
            </w:r>
          </w:p>
        </w:tc>
        <w:tc>
          <w:tcPr>
            <w:tcW w:w="850" w:type="dxa"/>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 xml:space="preserve">  Child A, </w:t>
            </w:r>
            <w:r w:rsidRPr="00F93CD0">
              <w:rPr>
                <w:i/>
                <w:sz w:val="22"/>
                <w:szCs w:val="22"/>
              </w:rPr>
              <w:t>n</w:t>
            </w:r>
            <w:r w:rsidRPr="00F93CD0">
              <w:rPr>
                <w:sz w:val="22"/>
                <w:szCs w:val="22"/>
              </w:rPr>
              <w:t xml:space="preserve"> (%)</w:t>
            </w:r>
          </w:p>
        </w:tc>
        <w:tc>
          <w:tcPr>
            <w:tcW w:w="1843" w:type="dxa"/>
          </w:tcPr>
          <w:p w:rsidR="00F93CD0" w:rsidRPr="00F93CD0" w:rsidRDefault="00F93CD0" w:rsidP="00F93CD0">
            <w:pPr>
              <w:jc w:val="center"/>
              <w:rPr>
                <w:sz w:val="22"/>
                <w:szCs w:val="22"/>
              </w:rPr>
            </w:pPr>
            <w:r w:rsidRPr="00F93CD0">
              <w:rPr>
                <w:sz w:val="22"/>
                <w:szCs w:val="22"/>
              </w:rPr>
              <w:t>120 (75.0%)</w:t>
            </w:r>
          </w:p>
        </w:tc>
        <w:tc>
          <w:tcPr>
            <w:tcW w:w="1843" w:type="dxa"/>
          </w:tcPr>
          <w:p w:rsidR="00F93CD0" w:rsidRPr="00F93CD0" w:rsidRDefault="00F93CD0" w:rsidP="00F93CD0">
            <w:pPr>
              <w:jc w:val="center"/>
              <w:rPr>
                <w:sz w:val="22"/>
                <w:szCs w:val="22"/>
              </w:rPr>
            </w:pPr>
            <w:r w:rsidRPr="00F93CD0">
              <w:rPr>
                <w:sz w:val="22"/>
                <w:szCs w:val="22"/>
              </w:rPr>
              <w:t>22 (62.86%)</w:t>
            </w:r>
          </w:p>
        </w:tc>
        <w:tc>
          <w:tcPr>
            <w:tcW w:w="850" w:type="dxa"/>
            <w:vMerge w:val="restart"/>
            <w:vAlign w:val="center"/>
          </w:tcPr>
          <w:p w:rsidR="00F93CD0" w:rsidRPr="00F93CD0" w:rsidRDefault="00F93CD0" w:rsidP="00F93CD0">
            <w:pPr>
              <w:jc w:val="center"/>
              <w:rPr>
                <w:sz w:val="20"/>
                <w:szCs w:val="22"/>
              </w:rPr>
            </w:pPr>
            <w:r w:rsidRPr="00F93CD0">
              <w:rPr>
                <w:sz w:val="20"/>
                <w:szCs w:val="22"/>
              </w:rPr>
              <w:t>0.04</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 xml:space="preserve">  Child B, </w:t>
            </w:r>
            <w:r w:rsidRPr="00F93CD0">
              <w:rPr>
                <w:i/>
                <w:sz w:val="22"/>
                <w:szCs w:val="22"/>
              </w:rPr>
              <w:t>n</w:t>
            </w:r>
            <w:r w:rsidRPr="00F93CD0">
              <w:rPr>
                <w:sz w:val="22"/>
                <w:szCs w:val="22"/>
              </w:rPr>
              <w:t xml:space="preserve"> (%)</w:t>
            </w:r>
          </w:p>
        </w:tc>
        <w:tc>
          <w:tcPr>
            <w:tcW w:w="1843" w:type="dxa"/>
          </w:tcPr>
          <w:p w:rsidR="00F93CD0" w:rsidRPr="00F93CD0" w:rsidRDefault="00F93CD0" w:rsidP="00F93CD0">
            <w:pPr>
              <w:jc w:val="center"/>
              <w:rPr>
                <w:sz w:val="22"/>
                <w:szCs w:val="22"/>
              </w:rPr>
            </w:pPr>
            <w:r w:rsidRPr="00F93CD0">
              <w:rPr>
                <w:sz w:val="22"/>
                <w:szCs w:val="22"/>
              </w:rPr>
              <w:t>38 (23.75%)</w:t>
            </w:r>
          </w:p>
        </w:tc>
        <w:tc>
          <w:tcPr>
            <w:tcW w:w="1843" w:type="dxa"/>
          </w:tcPr>
          <w:p w:rsidR="00F93CD0" w:rsidRPr="00F93CD0" w:rsidRDefault="00F93CD0" w:rsidP="00F93CD0">
            <w:pPr>
              <w:jc w:val="center"/>
              <w:rPr>
                <w:sz w:val="22"/>
                <w:szCs w:val="22"/>
              </w:rPr>
            </w:pPr>
            <w:r w:rsidRPr="00F93CD0">
              <w:rPr>
                <w:sz w:val="22"/>
                <w:szCs w:val="22"/>
              </w:rPr>
              <w:t>10 (28.57%)</w:t>
            </w:r>
          </w:p>
        </w:tc>
        <w:tc>
          <w:tcPr>
            <w:tcW w:w="850" w:type="dxa"/>
            <w:vMerge/>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 xml:space="preserve">  Child C, </w:t>
            </w:r>
            <w:r w:rsidRPr="00F93CD0">
              <w:rPr>
                <w:i/>
                <w:sz w:val="22"/>
                <w:szCs w:val="22"/>
              </w:rPr>
              <w:t>n</w:t>
            </w:r>
            <w:r w:rsidRPr="00F93CD0">
              <w:rPr>
                <w:sz w:val="22"/>
                <w:szCs w:val="22"/>
              </w:rPr>
              <w:t xml:space="preserve"> (%)</w:t>
            </w:r>
          </w:p>
        </w:tc>
        <w:tc>
          <w:tcPr>
            <w:tcW w:w="1843" w:type="dxa"/>
          </w:tcPr>
          <w:p w:rsidR="00F93CD0" w:rsidRPr="00F93CD0" w:rsidRDefault="00F93CD0" w:rsidP="00F93CD0">
            <w:pPr>
              <w:jc w:val="center"/>
              <w:rPr>
                <w:sz w:val="22"/>
                <w:szCs w:val="22"/>
              </w:rPr>
            </w:pPr>
            <w:r w:rsidRPr="00F93CD0">
              <w:rPr>
                <w:sz w:val="22"/>
                <w:szCs w:val="22"/>
              </w:rPr>
              <w:t>2 (1.25%)</w:t>
            </w:r>
          </w:p>
        </w:tc>
        <w:tc>
          <w:tcPr>
            <w:tcW w:w="1843" w:type="dxa"/>
          </w:tcPr>
          <w:p w:rsidR="00F93CD0" w:rsidRPr="00F93CD0" w:rsidRDefault="00F93CD0" w:rsidP="00F93CD0">
            <w:pPr>
              <w:jc w:val="center"/>
              <w:rPr>
                <w:sz w:val="22"/>
                <w:szCs w:val="22"/>
              </w:rPr>
            </w:pPr>
            <w:r w:rsidRPr="00F93CD0">
              <w:rPr>
                <w:sz w:val="22"/>
                <w:szCs w:val="22"/>
              </w:rPr>
              <w:t>3 (8.57%)</w:t>
            </w:r>
          </w:p>
        </w:tc>
        <w:tc>
          <w:tcPr>
            <w:tcW w:w="850" w:type="dxa"/>
            <w:vMerge/>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Antiviral regimen</w:t>
            </w:r>
          </w:p>
        </w:tc>
        <w:tc>
          <w:tcPr>
            <w:tcW w:w="1843" w:type="dxa"/>
          </w:tcPr>
          <w:p w:rsidR="00F93CD0" w:rsidRPr="00F93CD0" w:rsidRDefault="00F93CD0" w:rsidP="00F93CD0">
            <w:pPr>
              <w:jc w:val="center"/>
              <w:rPr>
                <w:sz w:val="22"/>
                <w:szCs w:val="22"/>
              </w:rPr>
            </w:pPr>
          </w:p>
        </w:tc>
        <w:tc>
          <w:tcPr>
            <w:tcW w:w="1843" w:type="dxa"/>
          </w:tcPr>
          <w:p w:rsidR="00F93CD0" w:rsidRPr="00F93CD0" w:rsidRDefault="00F93CD0" w:rsidP="00F93CD0">
            <w:pPr>
              <w:jc w:val="center"/>
              <w:rPr>
                <w:sz w:val="22"/>
                <w:szCs w:val="22"/>
              </w:rPr>
            </w:pPr>
          </w:p>
        </w:tc>
        <w:tc>
          <w:tcPr>
            <w:tcW w:w="850" w:type="dxa"/>
          </w:tcPr>
          <w:p w:rsidR="00F93CD0" w:rsidRPr="00F93CD0" w:rsidRDefault="00F93CD0" w:rsidP="00F93CD0">
            <w:pPr>
              <w:jc w:val="center"/>
              <w:rPr>
                <w:sz w:val="20"/>
                <w:szCs w:val="22"/>
              </w:rPr>
            </w:pPr>
            <w:r w:rsidRPr="00F93CD0">
              <w:rPr>
                <w:sz w:val="20"/>
                <w:szCs w:val="22"/>
              </w:rPr>
              <w:t>0.2</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 xml:space="preserve"> </w:t>
            </w:r>
            <w:r w:rsidRPr="00F93CD0">
              <w:rPr>
                <w:sz w:val="22"/>
                <w:szCs w:val="22"/>
              </w:rPr>
              <w:t xml:space="preserve"> L</w:t>
            </w:r>
            <w:r w:rsidRPr="00F93CD0">
              <w:rPr>
                <w:rFonts w:hint="eastAsia"/>
                <w:sz w:val="22"/>
                <w:szCs w:val="22"/>
              </w:rPr>
              <w:t>am</w:t>
            </w:r>
            <w:r w:rsidRPr="00F93CD0">
              <w:rPr>
                <w:sz w:val="22"/>
                <w:szCs w:val="22"/>
              </w:rPr>
              <w:t xml:space="preserve">ivudine,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86 (24.71%)</w:t>
            </w:r>
          </w:p>
        </w:tc>
        <w:tc>
          <w:tcPr>
            <w:tcW w:w="1843" w:type="dxa"/>
          </w:tcPr>
          <w:p w:rsidR="00F93CD0" w:rsidRPr="00F93CD0" w:rsidRDefault="00F93CD0" w:rsidP="00F93CD0">
            <w:pPr>
              <w:jc w:val="center"/>
              <w:rPr>
                <w:sz w:val="22"/>
                <w:szCs w:val="22"/>
              </w:rPr>
            </w:pPr>
            <w:r w:rsidRPr="00F93CD0">
              <w:rPr>
                <w:sz w:val="22"/>
                <w:szCs w:val="22"/>
              </w:rPr>
              <w:t>12 (33.33%)</w:t>
            </w:r>
          </w:p>
        </w:tc>
        <w:tc>
          <w:tcPr>
            <w:tcW w:w="850" w:type="dxa"/>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 xml:space="preserve"> </w:t>
            </w:r>
            <w:r w:rsidRPr="00F93CD0">
              <w:rPr>
                <w:sz w:val="22"/>
                <w:szCs w:val="22"/>
              </w:rPr>
              <w:t xml:space="preserve"> </w:t>
            </w:r>
            <w:r w:rsidRPr="00F93CD0">
              <w:rPr>
                <w:rFonts w:hint="eastAsia"/>
                <w:sz w:val="22"/>
                <w:szCs w:val="22"/>
              </w:rPr>
              <w:t>Adefovir</w:t>
            </w:r>
            <w:r w:rsidRPr="00F93CD0">
              <w:rPr>
                <w:sz w:val="22"/>
                <w:szCs w:val="22"/>
              </w:rPr>
              <w:t xml:space="preserve">,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2 (0.57%)</w:t>
            </w:r>
          </w:p>
        </w:tc>
        <w:tc>
          <w:tcPr>
            <w:tcW w:w="1843" w:type="dxa"/>
          </w:tcPr>
          <w:p w:rsidR="00F93CD0" w:rsidRPr="00F93CD0" w:rsidRDefault="00F93CD0" w:rsidP="00F93CD0">
            <w:pPr>
              <w:jc w:val="center"/>
              <w:rPr>
                <w:sz w:val="22"/>
                <w:szCs w:val="22"/>
              </w:rPr>
            </w:pPr>
            <w:r w:rsidRPr="00F93CD0">
              <w:rPr>
                <w:sz w:val="22"/>
                <w:szCs w:val="22"/>
              </w:rPr>
              <w:t>1 (2.78%)</w:t>
            </w:r>
          </w:p>
        </w:tc>
        <w:tc>
          <w:tcPr>
            <w:tcW w:w="850" w:type="dxa"/>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 xml:space="preserve"> </w:t>
            </w:r>
            <w:r w:rsidRPr="00F93CD0">
              <w:rPr>
                <w:sz w:val="22"/>
                <w:szCs w:val="22"/>
              </w:rPr>
              <w:t xml:space="preserve"> Telbivudine, </w:t>
            </w:r>
            <w:r w:rsidRPr="00F93CD0">
              <w:rPr>
                <w:i/>
                <w:sz w:val="22"/>
                <w:szCs w:val="22"/>
              </w:rPr>
              <w:t>n</w:t>
            </w:r>
            <w:r w:rsidRPr="00F93CD0">
              <w:rPr>
                <w:sz w:val="22"/>
                <w:szCs w:val="22"/>
              </w:rPr>
              <w:t xml:space="preserve"> (%)</w:t>
            </w:r>
          </w:p>
        </w:tc>
        <w:tc>
          <w:tcPr>
            <w:tcW w:w="1843" w:type="dxa"/>
          </w:tcPr>
          <w:p w:rsidR="00F93CD0" w:rsidRPr="00F93CD0" w:rsidRDefault="00F93CD0" w:rsidP="00F93CD0">
            <w:pPr>
              <w:jc w:val="center"/>
              <w:rPr>
                <w:sz w:val="22"/>
                <w:szCs w:val="22"/>
              </w:rPr>
            </w:pPr>
            <w:r w:rsidRPr="00F93CD0">
              <w:rPr>
                <w:sz w:val="22"/>
                <w:szCs w:val="22"/>
              </w:rPr>
              <w:t>35 (10.06%)</w:t>
            </w:r>
          </w:p>
        </w:tc>
        <w:tc>
          <w:tcPr>
            <w:tcW w:w="1843" w:type="dxa"/>
          </w:tcPr>
          <w:p w:rsidR="00F93CD0" w:rsidRPr="00F93CD0" w:rsidRDefault="00F93CD0" w:rsidP="00F93CD0">
            <w:pPr>
              <w:jc w:val="center"/>
              <w:rPr>
                <w:sz w:val="22"/>
                <w:szCs w:val="22"/>
              </w:rPr>
            </w:pPr>
            <w:r w:rsidRPr="00F93CD0">
              <w:rPr>
                <w:sz w:val="22"/>
                <w:szCs w:val="22"/>
              </w:rPr>
              <w:t>3 (8.33%)</w:t>
            </w:r>
          </w:p>
        </w:tc>
        <w:tc>
          <w:tcPr>
            <w:tcW w:w="850" w:type="dxa"/>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 xml:space="preserve"> </w:t>
            </w:r>
            <w:r w:rsidRPr="00F93CD0">
              <w:rPr>
                <w:sz w:val="22"/>
                <w:szCs w:val="22"/>
              </w:rPr>
              <w:t xml:space="preserve"> Entecavir,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204 (58.62%)</w:t>
            </w:r>
          </w:p>
        </w:tc>
        <w:tc>
          <w:tcPr>
            <w:tcW w:w="1843" w:type="dxa"/>
          </w:tcPr>
          <w:p w:rsidR="00F93CD0" w:rsidRPr="00F93CD0" w:rsidRDefault="00F93CD0" w:rsidP="00F93CD0">
            <w:pPr>
              <w:jc w:val="center"/>
              <w:rPr>
                <w:sz w:val="22"/>
                <w:szCs w:val="22"/>
              </w:rPr>
            </w:pPr>
            <w:r w:rsidRPr="00F93CD0">
              <w:rPr>
                <w:sz w:val="22"/>
                <w:szCs w:val="22"/>
              </w:rPr>
              <w:t>20 (55.56%)</w:t>
            </w:r>
          </w:p>
        </w:tc>
        <w:tc>
          <w:tcPr>
            <w:tcW w:w="850" w:type="dxa"/>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rFonts w:hint="eastAsia"/>
                <w:sz w:val="22"/>
                <w:szCs w:val="22"/>
              </w:rPr>
              <w:t xml:space="preserve"> </w:t>
            </w:r>
            <w:r w:rsidRPr="00F93CD0">
              <w:rPr>
                <w:sz w:val="22"/>
                <w:szCs w:val="22"/>
              </w:rPr>
              <w:t xml:space="preserve"> </w:t>
            </w:r>
            <w:r w:rsidRPr="00F93CD0">
              <w:rPr>
                <w:rFonts w:hint="eastAsia"/>
                <w:sz w:val="22"/>
                <w:szCs w:val="22"/>
              </w:rPr>
              <w:t>Tenofovir</w:t>
            </w:r>
            <w:r w:rsidRPr="00F93CD0">
              <w:rPr>
                <w:sz w:val="22"/>
                <w:szCs w:val="22"/>
              </w:rPr>
              <w:t xml:space="preserve">, </w:t>
            </w:r>
            <w:r w:rsidRPr="00F93CD0">
              <w:rPr>
                <w:i/>
                <w:sz w:val="22"/>
                <w:szCs w:val="22"/>
              </w:rPr>
              <w:t xml:space="preserve">n </w:t>
            </w:r>
            <w:r w:rsidRPr="00F93CD0">
              <w:rPr>
                <w:sz w:val="22"/>
                <w:szCs w:val="22"/>
              </w:rPr>
              <w:t>(%)</w:t>
            </w:r>
          </w:p>
        </w:tc>
        <w:tc>
          <w:tcPr>
            <w:tcW w:w="1843" w:type="dxa"/>
          </w:tcPr>
          <w:p w:rsidR="00F93CD0" w:rsidRPr="00F93CD0" w:rsidRDefault="00F93CD0" w:rsidP="00F93CD0">
            <w:pPr>
              <w:jc w:val="center"/>
              <w:rPr>
                <w:sz w:val="22"/>
                <w:szCs w:val="22"/>
              </w:rPr>
            </w:pPr>
            <w:r w:rsidRPr="00F93CD0">
              <w:rPr>
                <w:sz w:val="22"/>
                <w:szCs w:val="22"/>
              </w:rPr>
              <w:t>21 (6.03%)</w:t>
            </w:r>
          </w:p>
        </w:tc>
        <w:tc>
          <w:tcPr>
            <w:tcW w:w="1843" w:type="dxa"/>
          </w:tcPr>
          <w:p w:rsidR="00F93CD0" w:rsidRPr="00F93CD0" w:rsidRDefault="00F93CD0" w:rsidP="00F93CD0">
            <w:pPr>
              <w:jc w:val="center"/>
              <w:rPr>
                <w:sz w:val="22"/>
                <w:szCs w:val="22"/>
              </w:rPr>
            </w:pPr>
            <w:r w:rsidRPr="00F93CD0">
              <w:rPr>
                <w:sz w:val="22"/>
                <w:szCs w:val="22"/>
              </w:rPr>
              <w:t>0</w:t>
            </w:r>
          </w:p>
        </w:tc>
        <w:tc>
          <w:tcPr>
            <w:tcW w:w="850" w:type="dxa"/>
          </w:tcPr>
          <w:p w:rsidR="00F93CD0" w:rsidRPr="00F93CD0" w:rsidRDefault="00F93CD0" w:rsidP="00F93CD0">
            <w:pPr>
              <w:jc w:val="center"/>
              <w:rPr>
                <w:sz w:val="20"/>
                <w:szCs w:val="22"/>
              </w:rPr>
            </w:pP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 xml:space="preserve">HBeAg-positive, </w:t>
            </w:r>
            <w:r w:rsidRPr="00F93CD0">
              <w:rPr>
                <w:i/>
                <w:sz w:val="22"/>
                <w:szCs w:val="22"/>
              </w:rPr>
              <w:t>n</w:t>
            </w:r>
            <w:r w:rsidRPr="00F93CD0">
              <w:rPr>
                <w:sz w:val="22"/>
                <w:szCs w:val="22"/>
              </w:rPr>
              <w:t xml:space="preserve"> (%) </w:t>
            </w:r>
          </w:p>
        </w:tc>
        <w:tc>
          <w:tcPr>
            <w:tcW w:w="1843" w:type="dxa"/>
          </w:tcPr>
          <w:p w:rsidR="00F93CD0" w:rsidRPr="00F93CD0" w:rsidRDefault="00F93CD0" w:rsidP="00F93CD0">
            <w:pPr>
              <w:jc w:val="center"/>
              <w:rPr>
                <w:sz w:val="22"/>
                <w:szCs w:val="22"/>
              </w:rPr>
            </w:pPr>
            <w:r w:rsidRPr="00F93CD0">
              <w:rPr>
                <w:sz w:val="22"/>
                <w:szCs w:val="22"/>
              </w:rPr>
              <w:t>150/333 (45.05%)</w:t>
            </w:r>
          </w:p>
        </w:tc>
        <w:tc>
          <w:tcPr>
            <w:tcW w:w="1843" w:type="dxa"/>
          </w:tcPr>
          <w:p w:rsidR="00F93CD0" w:rsidRPr="00F93CD0" w:rsidRDefault="00F93CD0" w:rsidP="00F93CD0">
            <w:pPr>
              <w:jc w:val="center"/>
              <w:rPr>
                <w:sz w:val="22"/>
                <w:szCs w:val="22"/>
              </w:rPr>
            </w:pPr>
            <w:r w:rsidRPr="00F93CD0">
              <w:rPr>
                <w:rFonts w:hint="eastAsia"/>
                <w:sz w:val="22"/>
                <w:szCs w:val="22"/>
              </w:rPr>
              <w:t>8</w:t>
            </w:r>
            <w:r w:rsidRPr="00F93CD0">
              <w:rPr>
                <w:sz w:val="22"/>
                <w:szCs w:val="22"/>
              </w:rPr>
              <w:t>/33 (24.24%)</w:t>
            </w:r>
          </w:p>
        </w:tc>
        <w:tc>
          <w:tcPr>
            <w:tcW w:w="850" w:type="dxa"/>
          </w:tcPr>
          <w:p w:rsidR="00F93CD0" w:rsidRPr="00F93CD0" w:rsidRDefault="00F93CD0" w:rsidP="00F93CD0">
            <w:pPr>
              <w:jc w:val="center"/>
              <w:rPr>
                <w:sz w:val="20"/>
                <w:szCs w:val="22"/>
              </w:rPr>
            </w:pPr>
            <w:r w:rsidRPr="00F93CD0">
              <w:rPr>
                <w:rFonts w:hint="eastAsia"/>
                <w:sz w:val="20"/>
                <w:szCs w:val="22"/>
              </w:rPr>
              <w:t>0</w:t>
            </w:r>
            <w:r w:rsidRPr="00F93CD0">
              <w:rPr>
                <w:sz w:val="20"/>
                <w:szCs w:val="22"/>
              </w:rPr>
              <w:t>.03</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HBV DNA, log IU/mL</w:t>
            </w:r>
          </w:p>
        </w:tc>
        <w:tc>
          <w:tcPr>
            <w:tcW w:w="1843" w:type="dxa"/>
          </w:tcPr>
          <w:p w:rsidR="00F93CD0" w:rsidRPr="00F93CD0" w:rsidRDefault="00F93CD0" w:rsidP="00F93CD0">
            <w:pPr>
              <w:jc w:val="center"/>
              <w:rPr>
                <w:sz w:val="22"/>
                <w:szCs w:val="22"/>
              </w:rPr>
            </w:pPr>
            <w:r w:rsidRPr="00F93CD0">
              <w:rPr>
                <w:sz w:val="22"/>
                <w:szCs w:val="22"/>
              </w:rPr>
              <w:t>6.45 [4.96-7.64]</w:t>
            </w:r>
          </w:p>
        </w:tc>
        <w:tc>
          <w:tcPr>
            <w:tcW w:w="1843" w:type="dxa"/>
          </w:tcPr>
          <w:p w:rsidR="00F93CD0" w:rsidRPr="00F93CD0" w:rsidRDefault="00F93CD0" w:rsidP="00F93CD0">
            <w:pPr>
              <w:jc w:val="center"/>
              <w:rPr>
                <w:sz w:val="22"/>
                <w:szCs w:val="22"/>
              </w:rPr>
            </w:pPr>
            <w:r w:rsidRPr="00F93CD0">
              <w:rPr>
                <w:sz w:val="22"/>
                <w:szCs w:val="22"/>
              </w:rPr>
              <w:t>5.98 [4.85-7.25]</w:t>
            </w:r>
          </w:p>
        </w:tc>
        <w:tc>
          <w:tcPr>
            <w:tcW w:w="850" w:type="dxa"/>
          </w:tcPr>
          <w:p w:rsidR="00F93CD0" w:rsidRPr="00F93CD0" w:rsidRDefault="00F93CD0" w:rsidP="00F93CD0">
            <w:pPr>
              <w:jc w:val="center"/>
              <w:rPr>
                <w:sz w:val="20"/>
                <w:szCs w:val="22"/>
              </w:rPr>
            </w:pPr>
            <w:r w:rsidRPr="00F93CD0">
              <w:rPr>
                <w:sz w:val="20"/>
                <w:szCs w:val="22"/>
              </w:rPr>
              <w:t>0.18</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AST, U/L</w:t>
            </w:r>
          </w:p>
        </w:tc>
        <w:tc>
          <w:tcPr>
            <w:tcW w:w="1843" w:type="dxa"/>
          </w:tcPr>
          <w:p w:rsidR="00F93CD0" w:rsidRPr="00F93CD0" w:rsidRDefault="00F93CD0" w:rsidP="00F93CD0">
            <w:pPr>
              <w:jc w:val="center"/>
              <w:rPr>
                <w:sz w:val="22"/>
                <w:szCs w:val="22"/>
              </w:rPr>
            </w:pPr>
            <w:r w:rsidRPr="00F93CD0">
              <w:rPr>
                <w:sz w:val="22"/>
                <w:szCs w:val="22"/>
              </w:rPr>
              <w:t>82 [53-172]</w:t>
            </w:r>
          </w:p>
        </w:tc>
        <w:tc>
          <w:tcPr>
            <w:tcW w:w="1843" w:type="dxa"/>
          </w:tcPr>
          <w:p w:rsidR="00F93CD0" w:rsidRPr="00F93CD0" w:rsidRDefault="00F93CD0" w:rsidP="00F93CD0">
            <w:pPr>
              <w:jc w:val="center"/>
              <w:rPr>
                <w:sz w:val="22"/>
                <w:szCs w:val="22"/>
              </w:rPr>
            </w:pPr>
            <w:r w:rsidRPr="00F93CD0">
              <w:rPr>
                <w:sz w:val="22"/>
                <w:szCs w:val="22"/>
              </w:rPr>
              <w:t>87 [50-150]</w:t>
            </w:r>
          </w:p>
        </w:tc>
        <w:tc>
          <w:tcPr>
            <w:tcW w:w="850" w:type="dxa"/>
          </w:tcPr>
          <w:p w:rsidR="00F93CD0" w:rsidRPr="00F93CD0" w:rsidRDefault="00F93CD0" w:rsidP="00F93CD0">
            <w:pPr>
              <w:jc w:val="center"/>
              <w:rPr>
                <w:sz w:val="20"/>
                <w:szCs w:val="22"/>
              </w:rPr>
            </w:pPr>
            <w:r w:rsidRPr="00F93CD0">
              <w:rPr>
                <w:sz w:val="20"/>
                <w:szCs w:val="22"/>
              </w:rPr>
              <w:t>0.99</w:t>
            </w:r>
          </w:p>
        </w:tc>
      </w:tr>
      <w:tr w:rsidR="00F93CD0" w:rsidRPr="00F93CD0" w:rsidTr="00F93CD0">
        <w:trPr>
          <w:jc w:val="center"/>
        </w:trPr>
        <w:tc>
          <w:tcPr>
            <w:tcW w:w="2411" w:type="dxa"/>
            <w:shd w:val="clear" w:color="auto" w:fill="auto"/>
          </w:tcPr>
          <w:p w:rsidR="00F93CD0" w:rsidRPr="00F93CD0" w:rsidRDefault="00F93CD0" w:rsidP="00F93CD0">
            <w:pPr>
              <w:rPr>
                <w:sz w:val="22"/>
                <w:szCs w:val="22"/>
              </w:rPr>
            </w:pPr>
            <w:r w:rsidRPr="00F93CD0">
              <w:rPr>
                <w:sz w:val="22"/>
                <w:szCs w:val="22"/>
              </w:rPr>
              <w:t>ALT, U/L</w:t>
            </w:r>
          </w:p>
        </w:tc>
        <w:tc>
          <w:tcPr>
            <w:tcW w:w="1843" w:type="dxa"/>
          </w:tcPr>
          <w:p w:rsidR="00F93CD0" w:rsidRPr="00F93CD0" w:rsidRDefault="00F93CD0" w:rsidP="00F93CD0">
            <w:pPr>
              <w:jc w:val="center"/>
              <w:rPr>
                <w:sz w:val="22"/>
                <w:szCs w:val="22"/>
              </w:rPr>
            </w:pPr>
            <w:r w:rsidRPr="00F93CD0">
              <w:rPr>
                <w:sz w:val="22"/>
                <w:szCs w:val="22"/>
              </w:rPr>
              <w:t>116 [65-274]</w:t>
            </w:r>
          </w:p>
        </w:tc>
        <w:tc>
          <w:tcPr>
            <w:tcW w:w="1843" w:type="dxa"/>
          </w:tcPr>
          <w:p w:rsidR="00F93CD0" w:rsidRPr="00F93CD0" w:rsidRDefault="00F93CD0" w:rsidP="00F93CD0">
            <w:pPr>
              <w:jc w:val="center"/>
              <w:rPr>
                <w:sz w:val="22"/>
                <w:szCs w:val="22"/>
              </w:rPr>
            </w:pPr>
            <w:r w:rsidRPr="00F93CD0">
              <w:rPr>
                <w:sz w:val="22"/>
                <w:szCs w:val="22"/>
              </w:rPr>
              <w:t>83 [46.5-193.5]</w:t>
            </w:r>
          </w:p>
        </w:tc>
        <w:tc>
          <w:tcPr>
            <w:tcW w:w="850" w:type="dxa"/>
          </w:tcPr>
          <w:p w:rsidR="00F93CD0" w:rsidRPr="00F93CD0" w:rsidRDefault="00F93CD0" w:rsidP="00F93CD0">
            <w:pPr>
              <w:jc w:val="center"/>
              <w:rPr>
                <w:sz w:val="20"/>
                <w:szCs w:val="22"/>
              </w:rPr>
            </w:pPr>
            <w:r w:rsidRPr="00F93CD0">
              <w:rPr>
                <w:sz w:val="20"/>
                <w:szCs w:val="22"/>
              </w:rPr>
              <w:t>0.06</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Al</w:t>
            </w:r>
            <w:r w:rsidRPr="00F93CD0">
              <w:rPr>
                <w:sz w:val="22"/>
                <w:szCs w:val="22"/>
              </w:rPr>
              <w:t>f</w:t>
            </w:r>
            <w:r w:rsidRPr="00F93CD0">
              <w:rPr>
                <w:rFonts w:hint="eastAsia"/>
                <w:sz w:val="22"/>
                <w:szCs w:val="22"/>
              </w:rPr>
              <w:t>a-fetoprotein, ng/ml</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6.87 [3.9-18.1]</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11.8 [6.3-22.3]</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0.02</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Al</w:t>
            </w:r>
            <w:r w:rsidRPr="00F93CD0">
              <w:rPr>
                <w:sz w:val="22"/>
                <w:szCs w:val="22"/>
              </w:rPr>
              <w:t>bumin, g/</w:t>
            </w:r>
            <w:proofErr w:type="spellStart"/>
            <w:r w:rsidRPr="00F93CD0">
              <w:rPr>
                <w:sz w:val="22"/>
                <w:szCs w:val="22"/>
              </w:rPr>
              <w:t>dL</w:t>
            </w:r>
            <w:proofErr w:type="spellEnd"/>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4.0 [3.5-4.4]</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3.5 [2.96-3.96]</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shd w:val="clear" w:color="auto" w:fill="auto"/>
          </w:tcPr>
          <w:p w:rsidR="00F93CD0" w:rsidRPr="00F93CD0" w:rsidRDefault="00F93CD0" w:rsidP="00F93CD0">
            <w:pPr>
              <w:rPr>
                <w:sz w:val="22"/>
              </w:rPr>
            </w:pPr>
            <w:r w:rsidRPr="00F93CD0">
              <w:rPr>
                <w:rFonts w:hint="eastAsia"/>
                <w:sz w:val="22"/>
              </w:rPr>
              <w:t>C</w:t>
            </w:r>
            <w:r w:rsidRPr="00F93CD0">
              <w:rPr>
                <w:sz w:val="22"/>
              </w:rPr>
              <w:t>reatinine, mg/</w:t>
            </w:r>
            <w:proofErr w:type="spellStart"/>
            <w:r w:rsidRPr="00F93CD0">
              <w:rPr>
                <w:sz w:val="22"/>
              </w:rPr>
              <w:t>dL</w:t>
            </w:r>
            <w:proofErr w:type="spellEnd"/>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0.98 [0.81-1.11]</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0.86 [0.72-1.07]</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0.04</w:t>
            </w:r>
          </w:p>
        </w:tc>
      </w:tr>
      <w:tr w:rsidR="00F93CD0" w:rsidRPr="00F93CD0" w:rsidTr="00F93CD0">
        <w:trPr>
          <w:jc w:val="center"/>
        </w:trPr>
        <w:tc>
          <w:tcPr>
            <w:tcW w:w="2411" w:type="dxa"/>
            <w:shd w:val="clear" w:color="auto" w:fill="auto"/>
          </w:tcPr>
          <w:p w:rsidR="00F93CD0" w:rsidRPr="00F93CD0" w:rsidRDefault="00F93CD0" w:rsidP="00F93CD0">
            <w:pPr>
              <w:rPr>
                <w:sz w:val="22"/>
              </w:rPr>
            </w:pPr>
            <w:r w:rsidRPr="00F93CD0">
              <w:rPr>
                <w:rFonts w:hint="eastAsia"/>
                <w:sz w:val="22"/>
              </w:rPr>
              <w:t>P</w:t>
            </w:r>
            <w:r w:rsidRPr="00F93CD0">
              <w:rPr>
                <w:sz w:val="22"/>
              </w:rPr>
              <w:t>latelet count, 10</w:t>
            </w:r>
            <w:r w:rsidRPr="00F93CD0">
              <w:rPr>
                <w:sz w:val="22"/>
                <w:vertAlign w:val="superscript"/>
              </w:rPr>
              <w:t>3</w:t>
            </w:r>
            <w:r w:rsidRPr="00F93CD0">
              <w:rPr>
                <w:sz w:val="22"/>
              </w:rPr>
              <w:t>/</w:t>
            </w:r>
            <w:proofErr w:type="spellStart"/>
            <w:r w:rsidRPr="00F93CD0">
              <w:rPr>
                <w:sz w:val="22"/>
              </w:rPr>
              <w:t>μL</w:t>
            </w:r>
            <w:proofErr w:type="spellEnd"/>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162 [107-210]</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80 [70-122]</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shd w:val="clear" w:color="auto" w:fill="auto"/>
          </w:tcPr>
          <w:p w:rsidR="00F93CD0" w:rsidRPr="00F93CD0" w:rsidRDefault="00F93CD0" w:rsidP="00F93CD0">
            <w:pPr>
              <w:rPr>
                <w:sz w:val="22"/>
              </w:rPr>
            </w:pPr>
            <w:r w:rsidRPr="00F93CD0">
              <w:rPr>
                <w:rFonts w:hint="eastAsia"/>
                <w:sz w:val="22"/>
              </w:rPr>
              <w:t>Bilir</w:t>
            </w:r>
            <w:r w:rsidRPr="00F93CD0">
              <w:rPr>
                <w:sz w:val="22"/>
              </w:rPr>
              <w:t>ubin, mg/</w:t>
            </w:r>
            <w:proofErr w:type="spellStart"/>
            <w:r w:rsidRPr="00F93CD0">
              <w:rPr>
                <w:sz w:val="22"/>
              </w:rPr>
              <w:t>dL</w:t>
            </w:r>
            <w:proofErr w:type="spellEnd"/>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1.3 [0.87-2.1]</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1.3 [0.95-3.2]</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0.3</w:t>
            </w:r>
          </w:p>
        </w:tc>
      </w:tr>
      <w:tr w:rsidR="00F93CD0" w:rsidRPr="00F93CD0" w:rsidTr="00F93CD0">
        <w:trPr>
          <w:jc w:val="center"/>
        </w:trPr>
        <w:tc>
          <w:tcPr>
            <w:tcW w:w="2411" w:type="dxa"/>
            <w:shd w:val="clear" w:color="auto" w:fill="auto"/>
          </w:tcPr>
          <w:p w:rsidR="00F93CD0" w:rsidRPr="00F93CD0" w:rsidRDefault="00F93CD0" w:rsidP="00F93CD0">
            <w:pPr>
              <w:rPr>
                <w:sz w:val="22"/>
              </w:rPr>
            </w:pPr>
            <w:r w:rsidRPr="00F93CD0">
              <w:rPr>
                <w:rFonts w:hint="eastAsia"/>
                <w:sz w:val="22"/>
              </w:rPr>
              <w:t>INR</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1.08 [1.01-1.2]</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1.09 [1.18-1.35]</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F</w:t>
            </w:r>
            <w:r w:rsidRPr="00F93CD0">
              <w:rPr>
                <w:sz w:val="22"/>
                <w:szCs w:val="22"/>
              </w:rPr>
              <w:t>IB-4</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2.22 [1.27-5.11]</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5.77 [3.77-11.15]</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A</w:t>
            </w:r>
            <w:r w:rsidRPr="00F93CD0">
              <w:rPr>
                <w:sz w:val="22"/>
                <w:szCs w:val="22"/>
              </w:rPr>
              <w:t>PRI</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1.47 [0.81-2.94]</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2.48 [1.38-5.20]</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0.009</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MELD</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8.35 [5.88-11.06]</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8.26 [6.87-14.41]</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0.24</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rFonts w:hint="eastAsia"/>
                <w:sz w:val="22"/>
                <w:szCs w:val="22"/>
              </w:rPr>
              <w:t xml:space="preserve">Follow-up </w:t>
            </w:r>
            <w:r w:rsidRPr="00F93CD0">
              <w:rPr>
                <w:sz w:val="22"/>
                <w:szCs w:val="22"/>
              </w:rPr>
              <w:t>until HCC</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74.2 [45.5-104.7]</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59.2 [37.0-92.0]</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0.06</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sz w:val="22"/>
                <w:szCs w:val="22"/>
              </w:rPr>
              <w:t>Baseline M2BPGi, COI</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1.57 [0.76-3.8]</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3.88 [1.78-10.66]</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&lt;0.001</w:t>
            </w:r>
          </w:p>
        </w:tc>
      </w:tr>
      <w:tr w:rsidR="00F93CD0" w:rsidRPr="00F93CD0" w:rsidTr="00F93CD0">
        <w:trPr>
          <w:jc w:val="center"/>
        </w:trPr>
        <w:tc>
          <w:tcPr>
            <w:tcW w:w="2411" w:type="dxa"/>
            <w:tcBorders>
              <w:top w:val="nil"/>
              <w:bottom w:val="nil"/>
            </w:tcBorders>
            <w:shd w:val="clear" w:color="auto" w:fill="auto"/>
          </w:tcPr>
          <w:p w:rsidR="00F93CD0" w:rsidRPr="00F93CD0" w:rsidRDefault="00F93CD0" w:rsidP="00F93CD0">
            <w:pPr>
              <w:rPr>
                <w:sz w:val="22"/>
                <w:szCs w:val="22"/>
              </w:rPr>
            </w:pPr>
            <w:r w:rsidRPr="00F93CD0">
              <w:rPr>
                <w:sz w:val="22"/>
                <w:szCs w:val="22"/>
              </w:rPr>
              <w:t xml:space="preserve">Year 1 </w:t>
            </w:r>
            <w:r w:rsidRPr="00F93CD0">
              <w:rPr>
                <w:rFonts w:hint="eastAsia"/>
                <w:sz w:val="22"/>
                <w:szCs w:val="22"/>
              </w:rPr>
              <w:t>M2BP</w:t>
            </w:r>
            <w:r w:rsidRPr="00F93CD0">
              <w:rPr>
                <w:sz w:val="22"/>
                <w:szCs w:val="22"/>
              </w:rPr>
              <w:t>Gi, COI#</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0.96 [0.6-1.63]</w:t>
            </w:r>
          </w:p>
        </w:tc>
        <w:tc>
          <w:tcPr>
            <w:tcW w:w="1843" w:type="dxa"/>
            <w:tcBorders>
              <w:top w:val="nil"/>
              <w:bottom w:val="nil"/>
            </w:tcBorders>
          </w:tcPr>
          <w:p w:rsidR="00F93CD0" w:rsidRPr="00F93CD0" w:rsidRDefault="00F93CD0" w:rsidP="00F93CD0">
            <w:pPr>
              <w:jc w:val="center"/>
              <w:rPr>
                <w:sz w:val="22"/>
                <w:szCs w:val="22"/>
              </w:rPr>
            </w:pPr>
            <w:r w:rsidRPr="00F93CD0">
              <w:rPr>
                <w:sz w:val="22"/>
                <w:szCs w:val="22"/>
              </w:rPr>
              <w:t>2.57 [1.35-4.0]</w:t>
            </w:r>
          </w:p>
        </w:tc>
        <w:tc>
          <w:tcPr>
            <w:tcW w:w="850" w:type="dxa"/>
            <w:tcBorders>
              <w:top w:val="nil"/>
              <w:bottom w:val="nil"/>
            </w:tcBorders>
          </w:tcPr>
          <w:p w:rsidR="00F93CD0" w:rsidRPr="00F93CD0" w:rsidRDefault="00F93CD0" w:rsidP="00F93CD0">
            <w:pPr>
              <w:jc w:val="center"/>
              <w:rPr>
                <w:sz w:val="20"/>
                <w:szCs w:val="22"/>
              </w:rPr>
            </w:pPr>
            <w:r w:rsidRPr="00F93CD0">
              <w:rPr>
                <w:sz w:val="20"/>
                <w:szCs w:val="22"/>
              </w:rPr>
              <w:t>0.002</w:t>
            </w:r>
          </w:p>
        </w:tc>
      </w:tr>
      <w:tr w:rsidR="00F93CD0" w:rsidRPr="00F93CD0" w:rsidTr="00F93CD0">
        <w:trPr>
          <w:jc w:val="center"/>
        </w:trPr>
        <w:tc>
          <w:tcPr>
            <w:tcW w:w="2411" w:type="dxa"/>
            <w:tcBorders>
              <w:top w:val="nil"/>
              <w:bottom w:val="double" w:sz="4" w:space="0" w:color="auto"/>
            </w:tcBorders>
            <w:shd w:val="clear" w:color="auto" w:fill="auto"/>
          </w:tcPr>
          <w:p w:rsidR="00F93CD0" w:rsidRPr="00F93CD0" w:rsidRDefault="00F93CD0" w:rsidP="00F93CD0">
            <w:pPr>
              <w:rPr>
                <w:sz w:val="22"/>
                <w:szCs w:val="22"/>
              </w:rPr>
            </w:pPr>
            <w:r w:rsidRPr="00F93CD0">
              <w:rPr>
                <w:sz w:val="22"/>
                <w:szCs w:val="22"/>
              </w:rPr>
              <w:t xml:space="preserve">Year 2 </w:t>
            </w:r>
            <w:r w:rsidRPr="00F93CD0">
              <w:rPr>
                <w:rFonts w:hint="eastAsia"/>
                <w:sz w:val="22"/>
                <w:szCs w:val="22"/>
              </w:rPr>
              <w:t>M2</w:t>
            </w:r>
            <w:r w:rsidRPr="00F93CD0">
              <w:rPr>
                <w:sz w:val="22"/>
                <w:szCs w:val="22"/>
              </w:rPr>
              <w:t>BPGi, COI#</w:t>
            </w:r>
          </w:p>
        </w:tc>
        <w:tc>
          <w:tcPr>
            <w:tcW w:w="1843" w:type="dxa"/>
            <w:tcBorders>
              <w:top w:val="nil"/>
              <w:bottom w:val="double" w:sz="4" w:space="0" w:color="auto"/>
            </w:tcBorders>
          </w:tcPr>
          <w:p w:rsidR="00F93CD0" w:rsidRPr="00F93CD0" w:rsidRDefault="00F93CD0" w:rsidP="00F93CD0">
            <w:pPr>
              <w:jc w:val="center"/>
              <w:rPr>
                <w:sz w:val="22"/>
                <w:szCs w:val="22"/>
              </w:rPr>
            </w:pPr>
            <w:r w:rsidRPr="00F93CD0">
              <w:rPr>
                <w:sz w:val="22"/>
                <w:szCs w:val="22"/>
              </w:rPr>
              <w:t>0.84 [0.53-1.52]</w:t>
            </w:r>
          </w:p>
        </w:tc>
        <w:tc>
          <w:tcPr>
            <w:tcW w:w="1843" w:type="dxa"/>
            <w:tcBorders>
              <w:top w:val="nil"/>
              <w:bottom w:val="double" w:sz="4" w:space="0" w:color="auto"/>
            </w:tcBorders>
          </w:tcPr>
          <w:p w:rsidR="00F93CD0" w:rsidRPr="00F93CD0" w:rsidRDefault="00F93CD0" w:rsidP="00F93CD0">
            <w:pPr>
              <w:jc w:val="center"/>
              <w:rPr>
                <w:sz w:val="22"/>
                <w:szCs w:val="22"/>
              </w:rPr>
            </w:pPr>
            <w:r w:rsidRPr="00F93CD0">
              <w:rPr>
                <w:sz w:val="22"/>
                <w:szCs w:val="22"/>
              </w:rPr>
              <w:t>2.23 [1.28-5.20]</w:t>
            </w:r>
          </w:p>
        </w:tc>
        <w:tc>
          <w:tcPr>
            <w:tcW w:w="850" w:type="dxa"/>
            <w:tcBorders>
              <w:top w:val="nil"/>
              <w:bottom w:val="double" w:sz="4" w:space="0" w:color="auto"/>
            </w:tcBorders>
          </w:tcPr>
          <w:p w:rsidR="00F93CD0" w:rsidRPr="00F93CD0" w:rsidRDefault="00F93CD0" w:rsidP="00F93CD0">
            <w:pPr>
              <w:jc w:val="center"/>
              <w:rPr>
                <w:sz w:val="20"/>
                <w:szCs w:val="22"/>
              </w:rPr>
            </w:pPr>
            <w:r w:rsidRPr="00F93CD0">
              <w:rPr>
                <w:sz w:val="20"/>
                <w:szCs w:val="22"/>
              </w:rPr>
              <w:t>&lt;0.001</w:t>
            </w:r>
          </w:p>
        </w:tc>
      </w:tr>
    </w:tbl>
    <w:p w:rsidR="00F93CD0" w:rsidRPr="00F93CD0" w:rsidRDefault="00F93CD0" w:rsidP="00F93CD0">
      <w:pPr>
        <w:ind w:leftChars="-177" w:left="-425" w:rightChars="-201" w:right="-482"/>
        <w:rPr>
          <w:szCs w:val="22"/>
        </w:rPr>
      </w:pPr>
      <w:r w:rsidRPr="00F93CD0">
        <w:rPr>
          <w:sz w:val="22"/>
          <w:szCs w:val="22"/>
        </w:rPr>
        <w:t xml:space="preserve">ALT, alanine aminotransferase; APRI, aspartate aminotransferase-to-platelet ratio index; AST, aspartate aminotransferase; BMI, body mass index; DM, diabetes mellitus; FIB-4, fibrosis-4; HCC, hepatocellular carcinoma; INR, </w:t>
      </w:r>
      <w:r w:rsidRPr="00F93CD0">
        <w:rPr>
          <w:rFonts w:hint="eastAsia"/>
          <w:sz w:val="22"/>
          <w:szCs w:val="22"/>
        </w:rPr>
        <w:t>inter</w:t>
      </w:r>
      <w:r w:rsidRPr="00F93CD0">
        <w:rPr>
          <w:sz w:val="22"/>
          <w:szCs w:val="22"/>
        </w:rPr>
        <w:t>national normalized ratio; M2BPGi, mac-2 binding protein glycan isomer; MELD, model for end-stage liver disease; # M2BPGi was measured in 314 and 282 patients after one and two years of therapy, respectively; *compared between patients with and without HCC events</w:t>
      </w:r>
    </w:p>
    <w:p w:rsidR="00F93CD0" w:rsidRPr="00F93CD0" w:rsidRDefault="00F93CD0" w:rsidP="00F93CD0">
      <w:pPr>
        <w:ind w:rightChars="-142" w:right="-341"/>
        <w:rPr>
          <w:szCs w:val="22"/>
        </w:rPr>
        <w:sectPr w:rsidR="00F93CD0" w:rsidRPr="00F93CD0">
          <w:pgSz w:w="11906" w:h="16838"/>
          <w:pgMar w:top="1440" w:right="1800" w:bottom="1440" w:left="1800" w:header="851" w:footer="992" w:gutter="0"/>
          <w:cols w:space="425"/>
          <w:docGrid w:type="lines" w:linePitch="360"/>
        </w:sectPr>
      </w:pPr>
    </w:p>
    <w:p w:rsidR="00F93CD0" w:rsidRPr="00F93CD0" w:rsidRDefault="00F93CD0" w:rsidP="00F93CD0">
      <w:pPr>
        <w:rPr>
          <w:szCs w:val="22"/>
        </w:rPr>
      </w:pPr>
      <w:r w:rsidRPr="00F93CD0">
        <w:rPr>
          <w:rFonts w:hint="eastAsia"/>
          <w:b/>
          <w:szCs w:val="22"/>
        </w:rPr>
        <w:t>Table 2</w:t>
      </w:r>
      <w:r w:rsidRPr="00F93CD0">
        <w:rPr>
          <w:b/>
          <w:szCs w:val="22"/>
        </w:rPr>
        <w:t xml:space="preserve">. </w:t>
      </w:r>
      <w:r w:rsidRPr="00F93CD0">
        <w:rPr>
          <w:szCs w:val="22"/>
        </w:rPr>
        <w:t>Serum levels of M2BPGi from the baseline to two years after treatment in all 384 patients with baseline measurements*</w:t>
      </w:r>
    </w:p>
    <w:tbl>
      <w:tblPr>
        <w:tblW w:w="0" w:type="auto"/>
        <w:tblLook w:val="04A0" w:firstRow="1" w:lastRow="0" w:firstColumn="1" w:lastColumn="0" w:noHBand="0" w:noVBand="1"/>
      </w:tblPr>
      <w:tblGrid>
        <w:gridCol w:w="2074"/>
        <w:gridCol w:w="2074"/>
        <w:gridCol w:w="2074"/>
        <w:gridCol w:w="2074"/>
      </w:tblGrid>
      <w:tr w:rsidR="00B02D8B" w:rsidRPr="00B02D8B" w:rsidTr="00B02D8B">
        <w:tc>
          <w:tcPr>
            <w:tcW w:w="2074"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Cs w:val="22"/>
              </w:rPr>
            </w:pPr>
          </w:p>
        </w:tc>
        <w:tc>
          <w:tcPr>
            <w:tcW w:w="2074"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b/>
                <w:szCs w:val="22"/>
              </w:rPr>
            </w:pPr>
            <w:r w:rsidRPr="00B02D8B">
              <w:rPr>
                <w:rFonts w:ascii="Calibri" w:hAnsi="Calibri"/>
                <w:b/>
                <w:szCs w:val="22"/>
              </w:rPr>
              <w:t>Baseline**</w:t>
            </w:r>
          </w:p>
        </w:tc>
        <w:tc>
          <w:tcPr>
            <w:tcW w:w="2074"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Cs w:val="22"/>
              </w:rPr>
            </w:pPr>
            <w:r w:rsidRPr="00B02D8B">
              <w:rPr>
                <w:rFonts w:ascii="Calibri" w:hAnsi="Calibri"/>
                <w:szCs w:val="22"/>
              </w:rPr>
              <w:t>First year**</w:t>
            </w:r>
          </w:p>
        </w:tc>
        <w:tc>
          <w:tcPr>
            <w:tcW w:w="2074"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Cs w:val="22"/>
              </w:rPr>
            </w:pPr>
            <w:r w:rsidRPr="00B02D8B">
              <w:rPr>
                <w:rFonts w:ascii="Calibri" w:hAnsi="Calibri"/>
                <w:szCs w:val="22"/>
              </w:rPr>
              <w:t>Second year**</w:t>
            </w:r>
          </w:p>
        </w:tc>
      </w:tr>
      <w:tr w:rsidR="00B02D8B" w:rsidRPr="00B02D8B" w:rsidTr="00B02D8B">
        <w:tc>
          <w:tcPr>
            <w:tcW w:w="2074" w:type="dxa"/>
            <w:tcBorders>
              <w:top w:val="double" w:sz="4" w:space="0" w:color="auto"/>
            </w:tcBorders>
            <w:shd w:val="clear" w:color="auto" w:fill="auto"/>
          </w:tcPr>
          <w:p w:rsidR="00F93CD0" w:rsidRPr="00B02D8B" w:rsidRDefault="00F93CD0" w:rsidP="00F93CD0">
            <w:pPr>
              <w:rPr>
                <w:rFonts w:ascii="Calibri" w:hAnsi="Calibri"/>
                <w:szCs w:val="22"/>
              </w:rPr>
            </w:pPr>
            <w:r w:rsidRPr="00B02D8B">
              <w:rPr>
                <w:rFonts w:ascii="Calibri" w:hAnsi="Calibri"/>
                <w:szCs w:val="22"/>
              </w:rPr>
              <w:t>Cirrhosis</w:t>
            </w:r>
          </w:p>
        </w:tc>
        <w:tc>
          <w:tcPr>
            <w:tcW w:w="2074" w:type="dxa"/>
            <w:tcBorders>
              <w:top w:val="double" w:sz="4" w:space="0" w:color="auto"/>
            </w:tcBorders>
            <w:shd w:val="clear" w:color="auto" w:fill="auto"/>
          </w:tcPr>
          <w:p w:rsidR="00F93CD0" w:rsidRPr="00B02D8B" w:rsidRDefault="00F93CD0" w:rsidP="00B02D8B">
            <w:pPr>
              <w:numPr>
                <w:ilvl w:val="1"/>
                <w:numId w:val="20"/>
              </w:numPr>
              <w:jc w:val="center"/>
              <w:rPr>
                <w:rFonts w:ascii="Calibri" w:hAnsi="Calibri"/>
                <w:szCs w:val="22"/>
              </w:rPr>
            </w:pPr>
            <w:r w:rsidRPr="00B02D8B">
              <w:rPr>
                <w:rFonts w:ascii="Calibri" w:hAnsi="Calibri"/>
                <w:b/>
                <w:szCs w:val="22"/>
              </w:rPr>
              <w:t xml:space="preserve"> [1.18, 7.25]</w:t>
            </w:r>
            <w:r w:rsidRPr="00B02D8B">
              <w:rPr>
                <w:rFonts w:ascii="Calibri" w:hAnsi="Calibri"/>
                <w:szCs w:val="22"/>
                <w:vertAlign w:val="superscript"/>
              </w:rPr>
              <w:t>1</w:t>
            </w:r>
          </w:p>
          <w:p w:rsidR="00F93CD0" w:rsidRPr="00B02D8B" w:rsidRDefault="00F93CD0" w:rsidP="00B02D8B">
            <w:pPr>
              <w:jc w:val="center"/>
              <w:rPr>
                <w:rFonts w:ascii="Calibri" w:hAnsi="Calibri"/>
                <w:szCs w:val="22"/>
              </w:rPr>
            </w:pPr>
            <w:r w:rsidRPr="00B02D8B">
              <w:rPr>
                <w:rFonts w:ascii="Calibri" w:hAnsi="Calibri"/>
                <w:szCs w:val="22"/>
              </w:rPr>
              <w:t>N=195</w:t>
            </w:r>
          </w:p>
        </w:tc>
        <w:tc>
          <w:tcPr>
            <w:tcW w:w="2074" w:type="dxa"/>
            <w:tcBorders>
              <w:top w:val="double" w:sz="4" w:space="0" w:color="auto"/>
            </w:tcBorders>
            <w:shd w:val="clear" w:color="auto" w:fill="auto"/>
          </w:tcPr>
          <w:p w:rsidR="00F93CD0" w:rsidRPr="00B02D8B" w:rsidRDefault="00F93CD0" w:rsidP="00B02D8B">
            <w:pPr>
              <w:jc w:val="center"/>
              <w:rPr>
                <w:rFonts w:ascii="Calibri" w:hAnsi="Calibri"/>
                <w:szCs w:val="22"/>
                <w:vertAlign w:val="superscript"/>
              </w:rPr>
            </w:pPr>
            <w:r w:rsidRPr="00B02D8B">
              <w:rPr>
                <w:rFonts w:ascii="Calibri" w:hAnsi="Calibri"/>
                <w:szCs w:val="22"/>
              </w:rPr>
              <w:t>1.52 [0.85, 4.13]</w:t>
            </w:r>
            <w:r w:rsidRPr="00B02D8B">
              <w:rPr>
                <w:rFonts w:ascii="Calibri" w:hAnsi="Calibri"/>
                <w:szCs w:val="22"/>
                <w:vertAlign w:val="superscript"/>
              </w:rPr>
              <w:t>2</w:t>
            </w:r>
          </w:p>
          <w:p w:rsidR="00F93CD0" w:rsidRPr="00B02D8B" w:rsidRDefault="00F93CD0" w:rsidP="00B02D8B">
            <w:pPr>
              <w:jc w:val="center"/>
              <w:rPr>
                <w:rFonts w:ascii="Calibri" w:hAnsi="Calibri"/>
                <w:szCs w:val="22"/>
              </w:rPr>
            </w:pPr>
            <w:r w:rsidRPr="00B02D8B">
              <w:rPr>
                <w:rFonts w:ascii="Calibri" w:hAnsi="Calibri"/>
                <w:szCs w:val="22"/>
              </w:rPr>
              <w:t>N=168</w:t>
            </w:r>
          </w:p>
        </w:tc>
        <w:tc>
          <w:tcPr>
            <w:tcW w:w="2074" w:type="dxa"/>
            <w:tcBorders>
              <w:top w:val="double" w:sz="4" w:space="0" w:color="auto"/>
            </w:tcBorders>
            <w:shd w:val="clear" w:color="auto" w:fill="auto"/>
          </w:tcPr>
          <w:p w:rsidR="00F93CD0" w:rsidRPr="00B02D8B" w:rsidRDefault="00F93CD0" w:rsidP="00B02D8B">
            <w:pPr>
              <w:jc w:val="center"/>
              <w:rPr>
                <w:rFonts w:ascii="Calibri" w:hAnsi="Calibri"/>
                <w:szCs w:val="22"/>
              </w:rPr>
            </w:pPr>
            <w:r w:rsidRPr="00B02D8B">
              <w:rPr>
                <w:rFonts w:ascii="Calibri" w:hAnsi="Calibri"/>
                <w:szCs w:val="22"/>
              </w:rPr>
              <w:t>1.47 [0.81, 3.58]</w:t>
            </w:r>
            <w:r w:rsidRPr="00B02D8B">
              <w:rPr>
                <w:rFonts w:ascii="Calibri" w:hAnsi="Calibri"/>
                <w:szCs w:val="22"/>
                <w:vertAlign w:val="superscript"/>
              </w:rPr>
              <w:t>3</w:t>
            </w:r>
          </w:p>
          <w:p w:rsidR="00F93CD0" w:rsidRPr="00B02D8B" w:rsidRDefault="00F93CD0" w:rsidP="00B02D8B">
            <w:pPr>
              <w:jc w:val="center"/>
              <w:rPr>
                <w:rFonts w:ascii="Calibri" w:hAnsi="Calibri"/>
                <w:szCs w:val="22"/>
              </w:rPr>
            </w:pPr>
            <w:r w:rsidRPr="00B02D8B">
              <w:rPr>
                <w:rFonts w:ascii="Calibri" w:hAnsi="Calibri"/>
                <w:szCs w:val="22"/>
              </w:rPr>
              <w:t>N=156</w:t>
            </w:r>
          </w:p>
        </w:tc>
      </w:tr>
      <w:tr w:rsidR="00B02D8B" w:rsidRPr="00B02D8B" w:rsidTr="00B02D8B">
        <w:tc>
          <w:tcPr>
            <w:tcW w:w="2074" w:type="dxa"/>
            <w:tcBorders>
              <w:bottom w:val="double" w:sz="4" w:space="0" w:color="auto"/>
            </w:tcBorders>
            <w:shd w:val="clear" w:color="auto" w:fill="auto"/>
          </w:tcPr>
          <w:p w:rsidR="00F93CD0" w:rsidRPr="00B02D8B" w:rsidRDefault="00F93CD0" w:rsidP="00F93CD0">
            <w:pPr>
              <w:rPr>
                <w:rFonts w:ascii="Calibri" w:hAnsi="Calibri"/>
                <w:szCs w:val="22"/>
              </w:rPr>
            </w:pPr>
            <w:r w:rsidRPr="00B02D8B">
              <w:rPr>
                <w:rFonts w:ascii="Calibri" w:hAnsi="Calibri"/>
                <w:szCs w:val="22"/>
              </w:rPr>
              <w:t>No cirrhosis</w:t>
            </w:r>
          </w:p>
        </w:tc>
        <w:tc>
          <w:tcPr>
            <w:tcW w:w="2074" w:type="dxa"/>
            <w:tcBorders>
              <w:bottom w:val="double" w:sz="4" w:space="0" w:color="auto"/>
            </w:tcBorders>
            <w:shd w:val="clear" w:color="auto" w:fill="auto"/>
          </w:tcPr>
          <w:p w:rsidR="00F93CD0" w:rsidRPr="00B02D8B" w:rsidRDefault="00F93CD0" w:rsidP="00B02D8B">
            <w:pPr>
              <w:jc w:val="center"/>
              <w:rPr>
                <w:rFonts w:ascii="Calibri" w:hAnsi="Calibri"/>
                <w:b/>
                <w:szCs w:val="22"/>
                <w:vertAlign w:val="superscript"/>
              </w:rPr>
            </w:pPr>
            <w:r w:rsidRPr="00B02D8B">
              <w:rPr>
                <w:rFonts w:ascii="Calibri" w:hAnsi="Calibri"/>
                <w:b/>
                <w:szCs w:val="22"/>
              </w:rPr>
              <w:t>1.11 [0.65, 2.08]</w:t>
            </w:r>
            <w:r w:rsidRPr="00B02D8B">
              <w:rPr>
                <w:rFonts w:ascii="Calibri" w:hAnsi="Calibri"/>
                <w:b/>
                <w:szCs w:val="22"/>
                <w:vertAlign w:val="superscript"/>
              </w:rPr>
              <w:t>1</w:t>
            </w:r>
          </w:p>
          <w:p w:rsidR="00F93CD0" w:rsidRPr="00B02D8B" w:rsidRDefault="00F93CD0" w:rsidP="00B02D8B">
            <w:pPr>
              <w:jc w:val="center"/>
              <w:rPr>
                <w:rFonts w:ascii="Calibri" w:hAnsi="Calibri"/>
                <w:szCs w:val="22"/>
              </w:rPr>
            </w:pPr>
            <w:r w:rsidRPr="00B02D8B">
              <w:rPr>
                <w:rFonts w:ascii="Calibri" w:hAnsi="Calibri"/>
                <w:szCs w:val="22"/>
              </w:rPr>
              <w:t>N=189</w:t>
            </w:r>
          </w:p>
        </w:tc>
        <w:tc>
          <w:tcPr>
            <w:tcW w:w="2074" w:type="dxa"/>
            <w:tcBorders>
              <w:bottom w:val="double" w:sz="4" w:space="0" w:color="auto"/>
            </w:tcBorders>
            <w:shd w:val="clear" w:color="auto" w:fill="auto"/>
          </w:tcPr>
          <w:p w:rsidR="00F93CD0" w:rsidRPr="00B02D8B" w:rsidRDefault="00F93CD0" w:rsidP="00B02D8B">
            <w:pPr>
              <w:jc w:val="center"/>
              <w:rPr>
                <w:rFonts w:ascii="Calibri" w:hAnsi="Calibri"/>
                <w:szCs w:val="22"/>
              </w:rPr>
            </w:pPr>
            <w:r w:rsidRPr="00B02D8B">
              <w:rPr>
                <w:rFonts w:ascii="Calibri" w:hAnsi="Calibri"/>
                <w:szCs w:val="22"/>
              </w:rPr>
              <w:t>0.71 [0.51, 1.05]</w:t>
            </w:r>
            <w:r w:rsidRPr="00B02D8B">
              <w:rPr>
                <w:rFonts w:ascii="Calibri" w:hAnsi="Calibri"/>
                <w:szCs w:val="22"/>
                <w:vertAlign w:val="superscript"/>
              </w:rPr>
              <w:t>2</w:t>
            </w:r>
          </w:p>
          <w:p w:rsidR="00F93CD0" w:rsidRPr="00B02D8B" w:rsidRDefault="00F93CD0" w:rsidP="00B02D8B">
            <w:pPr>
              <w:jc w:val="center"/>
              <w:rPr>
                <w:rFonts w:ascii="Calibri" w:hAnsi="Calibri"/>
                <w:szCs w:val="22"/>
              </w:rPr>
            </w:pPr>
            <w:r w:rsidRPr="00B02D8B">
              <w:rPr>
                <w:rFonts w:ascii="Calibri" w:hAnsi="Calibri"/>
                <w:szCs w:val="22"/>
              </w:rPr>
              <w:t>N=146</w:t>
            </w:r>
          </w:p>
        </w:tc>
        <w:tc>
          <w:tcPr>
            <w:tcW w:w="2074" w:type="dxa"/>
            <w:tcBorders>
              <w:bottom w:val="double" w:sz="4" w:space="0" w:color="auto"/>
            </w:tcBorders>
            <w:shd w:val="clear" w:color="auto" w:fill="auto"/>
          </w:tcPr>
          <w:p w:rsidR="00F93CD0" w:rsidRPr="00B02D8B" w:rsidRDefault="00F93CD0" w:rsidP="00B02D8B">
            <w:pPr>
              <w:jc w:val="center"/>
              <w:rPr>
                <w:rFonts w:ascii="Calibri" w:hAnsi="Calibri"/>
                <w:szCs w:val="22"/>
              </w:rPr>
            </w:pPr>
            <w:r w:rsidRPr="00B02D8B">
              <w:rPr>
                <w:rFonts w:ascii="Calibri" w:hAnsi="Calibri"/>
                <w:szCs w:val="22"/>
              </w:rPr>
              <w:t>0.71 [0.46, 0.88]</w:t>
            </w:r>
            <w:r w:rsidRPr="00B02D8B">
              <w:rPr>
                <w:rFonts w:ascii="Calibri" w:hAnsi="Calibri"/>
                <w:szCs w:val="22"/>
                <w:vertAlign w:val="superscript"/>
              </w:rPr>
              <w:t>3</w:t>
            </w:r>
          </w:p>
          <w:p w:rsidR="00F93CD0" w:rsidRPr="00B02D8B" w:rsidRDefault="00F93CD0" w:rsidP="00B02D8B">
            <w:pPr>
              <w:jc w:val="center"/>
              <w:rPr>
                <w:rFonts w:ascii="Calibri" w:hAnsi="Calibri"/>
                <w:szCs w:val="22"/>
              </w:rPr>
            </w:pPr>
            <w:r w:rsidRPr="00B02D8B">
              <w:rPr>
                <w:rFonts w:ascii="Calibri" w:hAnsi="Calibri"/>
                <w:szCs w:val="22"/>
              </w:rPr>
              <w:t>N=126</w:t>
            </w:r>
          </w:p>
        </w:tc>
      </w:tr>
    </w:tbl>
    <w:p w:rsidR="00F93CD0" w:rsidRPr="00F93CD0" w:rsidRDefault="00F93CD0" w:rsidP="00F93CD0">
      <w:pPr>
        <w:rPr>
          <w:szCs w:val="22"/>
        </w:rPr>
      </w:pPr>
      <w:r w:rsidRPr="00F93CD0">
        <w:rPr>
          <w:szCs w:val="22"/>
        </w:rPr>
        <w:t xml:space="preserve">*Analysis adjusted for missing samples at year 1 and 2 by </w:t>
      </w:r>
      <w:proofErr w:type="spellStart"/>
      <w:r w:rsidRPr="00F93CD0">
        <w:rPr>
          <w:szCs w:val="22"/>
        </w:rPr>
        <w:t>Skillings</w:t>
      </w:r>
      <w:proofErr w:type="spellEnd"/>
      <w:r w:rsidRPr="00F93CD0">
        <w:rPr>
          <w:szCs w:val="22"/>
        </w:rPr>
        <w:t>-Mack test; M2BPGi levels presented as median and interquartile ranges.</w:t>
      </w:r>
    </w:p>
    <w:p w:rsidR="00F93CD0" w:rsidRPr="00F93CD0" w:rsidRDefault="00F93CD0" w:rsidP="00F93CD0">
      <w:pPr>
        <w:rPr>
          <w:szCs w:val="22"/>
        </w:rPr>
      </w:pPr>
      <w:r w:rsidRPr="00F93CD0">
        <w:rPr>
          <w:szCs w:val="22"/>
        </w:rPr>
        <w:t>**</w:t>
      </w:r>
      <w:r w:rsidRPr="00F93CD0">
        <w:rPr>
          <w:i/>
          <w:szCs w:val="22"/>
        </w:rPr>
        <w:t xml:space="preserve"> p</w:t>
      </w:r>
      <w:r w:rsidRPr="00F93CD0">
        <w:rPr>
          <w:szCs w:val="22"/>
        </w:rPr>
        <w:t>&lt;0.0001 for the comparisons among the 3 measurements at different time points in all patients, the subgroup with cirrhosis, as well as the subgroup without cirrhosis (</w:t>
      </w:r>
      <w:proofErr w:type="spellStart"/>
      <w:r w:rsidRPr="00F93CD0">
        <w:rPr>
          <w:szCs w:val="22"/>
        </w:rPr>
        <w:t>Skillings</w:t>
      </w:r>
      <w:proofErr w:type="spellEnd"/>
      <w:r w:rsidRPr="00F93CD0">
        <w:rPr>
          <w:szCs w:val="22"/>
        </w:rPr>
        <w:t>-Mack test)</w:t>
      </w:r>
    </w:p>
    <w:p w:rsidR="00F93CD0" w:rsidRPr="00F93CD0" w:rsidRDefault="00F93CD0" w:rsidP="00F93CD0">
      <w:pPr>
        <w:rPr>
          <w:szCs w:val="22"/>
        </w:rPr>
      </w:pPr>
      <w:r w:rsidRPr="00F93CD0">
        <w:rPr>
          <w:szCs w:val="22"/>
          <w:vertAlign w:val="superscript"/>
        </w:rPr>
        <w:t xml:space="preserve">1,2,3 </w:t>
      </w:r>
      <w:r w:rsidRPr="00F93CD0">
        <w:rPr>
          <w:i/>
          <w:szCs w:val="22"/>
        </w:rPr>
        <w:t>p</w:t>
      </w:r>
      <w:r w:rsidRPr="00F93CD0">
        <w:rPr>
          <w:szCs w:val="22"/>
        </w:rPr>
        <w:t>&lt;0.0001 for all comparisons between cases with cirrhosis and without cirrhosis at the three time points (Wilcox rank sum test).</w:t>
      </w:r>
    </w:p>
    <w:p w:rsidR="00F93CD0" w:rsidRPr="00F93CD0" w:rsidRDefault="00F93CD0" w:rsidP="00F93CD0">
      <w:pPr>
        <w:rPr>
          <w:szCs w:val="22"/>
        </w:rPr>
      </w:pPr>
    </w:p>
    <w:p w:rsidR="00F93CD0" w:rsidRPr="00F93CD0" w:rsidRDefault="00F93CD0" w:rsidP="00F93CD0">
      <w:pPr>
        <w:rPr>
          <w:szCs w:val="22"/>
        </w:rPr>
      </w:pPr>
    </w:p>
    <w:p w:rsidR="00F93CD0" w:rsidRPr="00F93CD0" w:rsidRDefault="00F93CD0" w:rsidP="00F93CD0">
      <w:pPr>
        <w:rPr>
          <w:szCs w:val="22"/>
        </w:rPr>
        <w:sectPr w:rsidR="00F93CD0" w:rsidRPr="00F93CD0">
          <w:pgSz w:w="11906" w:h="16838"/>
          <w:pgMar w:top="1440" w:right="1800" w:bottom="1440" w:left="1800" w:header="851" w:footer="992" w:gutter="0"/>
          <w:cols w:space="425"/>
          <w:docGrid w:type="lines" w:linePitch="360"/>
        </w:sectPr>
      </w:pPr>
    </w:p>
    <w:p w:rsidR="00F93CD0" w:rsidRPr="00F93CD0" w:rsidRDefault="00F93CD0" w:rsidP="00F93CD0">
      <w:pPr>
        <w:rPr>
          <w:szCs w:val="22"/>
        </w:rPr>
      </w:pPr>
      <w:r w:rsidRPr="00F93CD0">
        <w:rPr>
          <w:b/>
          <w:szCs w:val="22"/>
        </w:rPr>
        <w:t xml:space="preserve">Table 3. </w:t>
      </w:r>
      <w:r w:rsidRPr="00F93CD0">
        <w:rPr>
          <w:szCs w:val="22"/>
        </w:rPr>
        <w:t xml:space="preserve">Decline of M2BPGi after initiation of antiviral therapy in 274 patients with all three measurements </w:t>
      </w:r>
    </w:p>
    <w:tbl>
      <w:tblPr>
        <w:tblW w:w="8359" w:type="dxa"/>
        <w:tblLayout w:type="fixed"/>
        <w:tblLook w:val="04A0" w:firstRow="1" w:lastRow="0" w:firstColumn="1" w:lastColumn="0" w:noHBand="0" w:noVBand="1"/>
      </w:tblPr>
      <w:tblGrid>
        <w:gridCol w:w="2122"/>
        <w:gridCol w:w="2551"/>
        <w:gridCol w:w="2693"/>
        <w:gridCol w:w="993"/>
      </w:tblGrid>
      <w:tr w:rsidR="00B02D8B" w:rsidRPr="00B02D8B" w:rsidTr="00B02D8B">
        <w:tc>
          <w:tcPr>
            <w:tcW w:w="2122"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 w:val="22"/>
                <w:szCs w:val="22"/>
              </w:rPr>
            </w:pPr>
          </w:p>
        </w:tc>
        <w:tc>
          <w:tcPr>
            <w:tcW w:w="2551"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Decline during the 1</w:t>
            </w:r>
            <w:r w:rsidRPr="00B02D8B">
              <w:rPr>
                <w:rFonts w:ascii="Calibri" w:hAnsi="Calibri"/>
                <w:sz w:val="22"/>
                <w:szCs w:val="22"/>
                <w:vertAlign w:val="superscript"/>
              </w:rPr>
              <w:t>st</w:t>
            </w:r>
            <w:r w:rsidRPr="00B02D8B">
              <w:rPr>
                <w:rFonts w:ascii="Calibri" w:hAnsi="Calibri"/>
                <w:sz w:val="22"/>
                <w:szCs w:val="22"/>
              </w:rPr>
              <w:t xml:space="preserve"> year</w:t>
            </w:r>
          </w:p>
        </w:tc>
        <w:tc>
          <w:tcPr>
            <w:tcW w:w="2693"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Decline during the 2</w:t>
            </w:r>
            <w:r w:rsidRPr="00B02D8B">
              <w:rPr>
                <w:rFonts w:ascii="Calibri" w:hAnsi="Calibri"/>
                <w:sz w:val="22"/>
                <w:szCs w:val="22"/>
                <w:vertAlign w:val="superscript"/>
              </w:rPr>
              <w:t>nd</w:t>
            </w:r>
            <w:r w:rsidRPr="00B02D8B">
              <w:rPr>
                <w:rFonts w:ascii="Calibri" w:hAnsi="Calibri"/>
                <w:sz w:val="22"/>
                <w:szCs w:val="22"/>
              </w:rPr>
              <w:t xml:space="preserve"> year</w:t>
            </w:r>
          </w:p>
        </w:tc>
        <w:tc>
          <w:tcPr>
            <w:tcW w:w="993" w:type="dxa"/>
            <w:tcBorders>
              <w:top w:val="double" w:sz="4" w:space="0" w:color="auto"/>
              <w:bottom w:val="double" w:sz="4" w:space="0" w:color="auto"/>
            </w:tcBorders>
            <w:shd w:val="clear" w:color="auto" w:fill="auto"/>
          </w:tcPr>
          <w:p w:rsidR="00F93CD0" w:rsidRPr="00B02D8B" w:rsidRDefault="00F93CD0" w:rsidP="00B02D8B">
            <w:pPr>
              <w:jc w:val="center"/>
              <w:rPr>
                <w:rFonts w:ascii="Calibri" w:hAnsi="Calibri"/>
                <w:i/>
                <w:sz w:val="22"/>
                <w:szCs w:val="22"/>
              </w:rPr>
            </w:pPr>
            <w:r w:rsidRPr="00B02D8B">
              <w:rPr>
                <w:rFonts w:ascii="Calibri" w:hAnsi="Calibri"/>
                <w:i/>
                <w:sz w:val="22"/>
                <w:szCs w:val="22"/>
              </w:rPr>
              <w:t>P*</w:t>
            </w:r>
          </w:p>
        </w:tc>
      </w:tr>
      <w:tr w:rsidR="00B02D8B" w:rsidRPr="00B02D8B" w:rsidTr="00B02D8B">
        <w:tc>
          <w:tcPr>
            <w:tcW w:w="2122" w:type="dxa"/>
            <w:tcBorders>
              <w:top w:val="double" w:sz="4" w:space="0" w:color="auto"/>
            </w:tcBorders>
            <w:shd w:val="clear" w:color="auto" w:fill="auto"/>
          </w:tcPr>
          <w:p w:rsidR="00F93CD0" w:rsidRPr="00B02D8B" w:rsidRDefault="00F93CD0" w:rsidP="00F93CD0">
            <w:pPr>
              <w:rPr>
                <w:rFonts w:ascii="Calibri" w:hAnsi="Calibri"/>
                <w:sz w:val="22"/>
                <w:szCs w:val="22"/>
              </w:rPr>
            </w:pPr>
            <w:r w:rsidRPr="00B02D8B">
              <w:rPr>
                <w:rFonts w:ascii="Calibri" w:hAnsi="Calibri"/>
                <w:sz w:val="22"/>
                <w:szCs w:val="22"/>
              </w:rPr>
              <w:t>All patients</w:t>
            </w:r>
          </w:p>
        </w:tc>
        <w:tc>
          <w:tcPr>
            <w:tcW w:w="2551" w:type="dxa"/>
            <w:tcBorders>
              <w:top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0.57 [0.07, 2.07]</w:t>
            </w:r>
          </w:p>
        </w:tc>
        <w:tc>
          <w:tcPr>
            <w:tcW w:w="2693" w:type="dxa"/>
            <w:tcBorders>
              <w:top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0.08 [-0.18, 0.4]</w:t>
            </w:r>
          </w:p>
        </w:tc>
        <w:tc>
          <w:tcPr>
            <w:tcW w:w="993" w:type="dxa"/>
            <w:tcBorders>
              <w:top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&lt;0.0001</w:t>
            </w:r>
          </w:p>
        </w:tc>
      </w:tr>
      <w:tr w:rsidR="00B02D8B" w:rsidRPr="00B02D8B" w:rsidTr="00B02D8B">
        <w:tc>
          <w:tcPr>
            <w:tcW w:w="2122" w:type="dxa"/>
            <w:shd w:val="clear" w:color="auto" w:fill="auto"/>
          </w:tcPr>
          <w:p w:rsidR="00F93CD0" w:rsidRPr="00B02D8B" w:rsidRDefault="00F93CD0" w:rsidP="00F93CD0">
            <w:pPr>
              <w:rPr>
                <w:rFonts w:ascii="Calibri" w:hAnsi="Calibri"/>
                <w:sz w:val="22"/>
                <w:szCs w:val="22"/>
              </w:rPr>
            </w:pPr>
            <w:r w:rsidRPr="00B02D8B">
              <w:rPr>
                <w:rFonts w:ascii="Calibri" w:hAnsi="Calibri"/>
                <w:sz w:val="22"/>
                <w:szCs w:val="22"/>
              </w:rPr>
              <w:t>Cirrhosis (n=148)</w:t>
            </w:r>
          </w:p>
        </w:tc>
        <w:tc>
          <w:tcPr>
            <w:tcW w:w="2551" w:type="dxa"/>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0.55 [-0.14, 2.74]</w:t>
            </w:r>
          </w:p>
        </w:tc>
        <w:tc>
          <w:tcPr>
            <w:tcW w:w="2693" w:type="dxa"/>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0.16 [-0.32, 0.74]</w:t>
            </w:r>
          </w:p>
        </w:tc>
        <w:tc>
          <w:tcPr>
            <w:tcW w:w="993" w:type="dxa"/>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&lt;0.0001</w:t>
            </w:r>
          </w:p>
        </w:tc>
      </w:tr>
      <w:tr w:rsidR="00B02D8B" w:rsidRPr="00B02D8B" w:rsidTr="00B02D8B">
        <w:tc>
          <w:tcPr>
            <w:tcW w:w="2122" w:type="dxa"/>
            <w:tcBorders>
              <w:bottom w:val="double" w:sz="4" w:space="0" w:color="auto"/>
            </w:tcBorders>
            <w:shd w:val="clear" w:color="auto" w:fill="auto"/>
          </w:tcPr>
          <w:p w:rsidR="00F93CD0" w:rsidRPr="00B02D8B" w:rsidRDefault="00F93CD0" w:rsidP="00F93CD0">
            <w:pPr>
              <w:rPr>
                <w:rFonts w:ascii="Calibri" w:hAnsi="Calibri"/>
                <w:sz w:val="22"/>
                <w:szCs w:val="22"/>
              </w:rPr>
            </w:pPr>
            <w:r w:rsidRPr="00B02D8B">
              <w:rPr>
                <w:rFonts w:ascii="Calibri" w:hAnsi="Calibri"/>
                <w:sz w:val="22"/>
                <w:szCs w:val="22"/>
              </w:rPr>
              <w:t>No cirrhosis (n=126)</w:t>
            </w:r>
          </w:p>
        </w:tc>
        <w:tc>
          <w:tcPr>
            <w:tcW w:w="2551" w:type="dxa"/>
            <w:tcBorders>
              <w:bottom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0.57 [0.17, 1.5]</w:t>
            </w:r>
          </w:p>
        </w:tc>
        <w:tc>
          <w:tcPr>
            <w:tcW w:w="2693" w:type="dxa"/>
            <w:tcBorders>
              <w:bottom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0.05 [-0.15, 0.2]</w:t>
            </w:r>
          </w:p>
        </w:tc>
        <w:tc>
          <w:tcPr>
            <w:tcW w:w="993" w:type="dxa"/>
            <w:tcBorders>
              <w:bottom w:val="double" w:sz="4" w:space="0" w:color="auto"/>
            </w:tcBorders>
            <w:shd w:val="clear" w:color="auto" w:fill="auto"/>
          </w:tcPr>
          <w:p w:rsidR="00F93CD0" w:rsidRPr="00B02D8B" w:rsidRDefault="00F93CD0" w:rsidP="00B02D8B">
            <w:pPr>
              <w:jc w:val="center"/>
              <w:rPr>
                <w:rFonts w:ascii="Calibri" w:hAnsi="Calibri"/>
                <w:sz w:val="22"/>
                <w:szCs w:val="22"/>
              </w:rPr>
            </w:pPr>
            <w:r w:rsidRPr="00B02D8B">
              <w:rPr>
                <w:rFonts w:ascii="Calibri" w:hAnsi="Calibri"/>
                <w:sz w:val="22"/>
                <w:szCs w:val="22"/>
              </w:rPr>
              <w:t>&lt;0.0001</w:t>
            </w:r>
          </w:p>
        </w:tc>
      </w:tr>
    </w:tbl>
    <w:p w:rsidR="00F93CD0" w:rsidRPr="00F93CD0" w:rsidRDefault="00F93CD0" w:rsidP="00F93CD0">
      <w:pPr>
        <w:rPr>
          <w:rFonts w:ascii="Calibri" w:hAnsi="Calibri"/>
          <w:szCs w:val="22"/>
        </w:rPr>
      </w:pPr>
      <w:r w:rsidRPr="00F93CD0">
        <w:rPr>
          <w:szCs w:val="22"/>
        </w:rPr>
        <w:t>Notes: Data presented as median and interquartile range; *examined by the Wilcoxon signed-rank test</w:t>
      </w:r>
    </w:p>
    <w:p w:rsidR="00F93CD0" w:rsidRPr="00F93CD0" w:rsidRDefault="00F93CD0" w:rsidP="00F93CD0">
      <w:pPr>
        <w:rPr>
          <w:szCs w:val="22"/>
        </w:rPr>
      </w:pPr>
    </w:p>
    <w:p w:rsidR="00F93CD0" w:rsidRPr="00F93CD0" w:rsidRDefault="00F93CD0" w:rsidP="00F93CD0">
      <w:pPr>
        <w:rPr>
          <w:szCs w:val="22"/>
        </w:rPr>
        <w:sectPr w:rsidR="00F93CD0" w:rsidRPr="00F93CD0" w:rsidSect="00F93CD0">
          <w:pgSz w:w="11906" w:h="16838"/>
          <w:pgMar w:top="1440" w:right="1800" w:bottom="1440" w:left="1800" w:header="851" w:footer="992" w:gutter="0"/>
          <w:cols w:space="425"/>
          <w:docGrid w:type="lines" w:linePitch="360"/>
        </w:sectPr>
      </w:pPr>
    </w:p>
    <w:p w:rsidR="00F93CD0" w:rsidRPr="00F93CD0" w:rsidRDefault="00F93CD0" w:rsidP="00F93CD0">
      <w:pPr>
        <w:ind w:leftChars="-530" w:left="-424" w:rightChars="-555" w:right="-1332" w:hangingChars="353" w:hanging="848"/>
        <w:rPr>
          <w:szCs w:val="22"/>
        </w:rPr>
      </w:pPr>
      <w:r w:rsidRPr="00F93CD0">
        <w:rPr>
          <w:b/>
          <w:szCs w:val="22"/>
        </w:rPr>
        <w:t>Table</w:t>
      </w:r>
      <w:r w:rsidRPr="00F93CD0">
        <w:rPr>
          <w:rFonts w:hint="eastAsia"/>
          <w:b/>
          <w:szCs w:val="22"/>
        </w:rPr>
        <w:t xml:space="preserve"> </w:t>
      </w:r>
      <w:r w:rsidRPr="00F93CD0">
        <w:rPr>
          <w:b/>
          <w:szCs w:val="22"/>
        </w:rPr>
        <w:t xml:space="preserve">4: </w:t>
      </w:r>
      <w:r w:rsidRPr="00F93CD0">
        <w:rPr>
          <w:szCs w:val="22"/>
        </w:rPr>
        <w:t>The Cox proportional hazard model for the development of hepatocellular carcinoma in patients with liver cirrhosis</w:t>
      </w:r>
    </w:p>
    <w:tbl>
      <w:tblPr>
        <w:tblW w:w="11200" w:type="dxa"/>
        <w:tblInd w:w="-1560" w:type="dxa"/>
        <w:tblBorders>
          <w:top w:val="single" w:sz="4" w:space="0" w:color="auto"/>
          <w:bottom w:val="single" w:sz="4" w:space="0" w:color="auto"/>
        </w:tblBorders>
        <w:tblLayout w:type="fixed"/>
        <w:tblLook w:val="04A0" w:firstRow="1" w:lastRow="0" w:firstColumn="1" w:lastColumn="0" w:noHBand="0" w:noVBand="1"/>
      </w:tblPr>
      <w:tblGrid>
        <w:gridCol w:w="2553"/>
        <w:gridCol w:w="708"/>
        <w:gridCol w:w="1276"/>
        <w:gridCol w:w="851"/>
        <w:gridCol w:w="1134"/>
        <w:gridCol w:w="992"/>
        <w:gridCol w:w="709"/>
        <w:gridCol w:w="1134"/>
        <w:gridCol w:w="992"/>
        <w:gridCol w:w="851"/>
      </w:tblGrid>
      <w:tr w:rsidR="00F93CD0" w:rsidRPr="00F93CD0" w:rsidTr="00F93CD0">
        <w:tc>
          <w:tcPr>
            <w:tcW w:w="2553" w:type="dxa"/>
            <w:vMerge w:val="restart"/>
            <w:tcBorders>
              <w:top w:val="double" w:sz="4" w:space="0" w:color="auto"/>
            </w:tcBorders>
            <w:shd w:val="clear" w:color="auto" w:fill="auto"/>
            <w:vAlign w:val="center"/>
          </w:tcPr>
          <w:p w:rsidR="00F93CD0" w:rsidRPr="00F93CD0" w:rsidRDefault="00F93CD0" w:rsidP="00F93CD0"/>
        </w:tc>
        <w:tc>
          <w:tcPr>
            <w:tcW w:w="2835" w:type="dxa"/>
            <w:gridSpan w:val="3"/>
            <w:tcBorders>
              <w:top w:val="double" w:sz="4" w:space="0" w:color="auto"/>
              <w:bottom w:val="nil"/>
            </w:tcBorders>
            <w:shd w:val="clear" w:color="auto" w:fill="auto"/>
          </w:tcPr>
          <w:p w:rsidR="00F93CD0" w:rsidRPr="00F93CD0" w:rsidRDefault="00F93CD0" w:rsidP="00F93CD0">
            <w:pPr>
              <w:jc w:val="center"/>
              <w:rPr>
                <w:sz w:val="22"/>
                <w:szCs w:val="22"/>
                <w:u w:val="double"/>
              </w:rPr>
            </w:pPr>
            <w:r w:rsidRPr="00F93CD0">
              <w:rPr>
                <w:sz w:val="22"/>
                <w:szCs w:val="22"/>
                <w:u w:val="double"/>
              </w:rPr>
              <w:t>Univariable</w:t>
            </w:r>
            <w:r w:rsidRPr="00F93CD0">
              <w:rPr>
                <w:rFonts w:hint="eastAsia"/>
                <w:sz w:val="22"/>
                <w:szCs w:val="22"/>
                <w:u w:val="double"/>
              </w:rPr>
              <w:t xml:space="preserve"> analysis</w:t>
            </w:r>
            <w:r w:rsidRPr="00F93CD0">
              <w:rPr>
                <w:sz w:val="22"/>
                <w:szCs w:val="22"/>
                <w:u w:val="double"/>
              </w:rPr>
              <w:t xml:space="preserve"> </w:t>
            </w:r>
          </w:p>
        </w:tc>
        <w:tc>
          <w:tcPr>
            <w:tcW w:w="2835" w:type="dxa"/>
            <w:gridSpan w:val="3"/>
            <w:tcBorders>
              <w:top w:val="double" w:sz="4" w:space="0" w:color="auto"/>
              <w:bottom w:val="nil"/>
            </w:tcBorders>
            <w:shd w:val="clear" w:color="auto" w:fill="auto"/>
          </w:tcPr>
          <w:p w:rsidR="00F93CD0" w:rsidRPr="00F93CD0" w:rsidRDefault="00F93CD0" w:rsidP="00F93CD0">
            <w:pPr>
              <w:jc w:val="center"/>
              <w:rPr>
                <w:sz w:val="22"/>
                <w:szCs w:val="22"/>
                <w:u w:val="double"/>
              </w:rPr>
            </w:pPr>
            <w:r w:rsidRPr="00F93CD0">
              <w:rPr>
                <w:kern w:val="0"/>
                <w:sz w:val="22"/>
                <w:szCs w:val="22"/>
                <w:u w:val="double"/>
              </w:rPr>
              <w:t>Multivariable analysis I</w:t>
            </w:r>
          </w:p>
        </w:tc>
        <w:tc>
          <w:tcPr>
            <w:tcW w:w="2977" w:type="dxa"/>
            <w:gridSpan w:val="3"/>
            <w:tcBorders>
              <w:top w:val="double" w:sz="4" w:space="0" w:color="auto"/>
              <w:bottom w:val="nil"/>
            </w:tcBorders>
          </w:tcPr>
          <w:p w:rsidR="00F93CD0" w:rsidRPr="00F93CD0" w:rsidRDefault="00F93CD0" w:rsidP="00F93CD0">
            <w:pPr>
              <w:jc w:val="center"/>
              <w:rPr>
                <w:kern w:val="0"/>
                <w:sz w:val="22"/>
                <w:szCs w:val="22"/>
                <w:u w:val="double"/>
              </w:rPr>
            </w:pPr>
            <w:r w:rsidRPr="00F93CD0">
              <w:rPr>
                <w:kern w:val="0"/>
                <w:sz w:val="22"/>
                <w:szCs w:val="22"/>
                <w:u w:val="double"/>
              </w:rPr>
              <w:t>Multivariable analysis II</w:t>
            </w:r>
          </w:p>
        </w:tc>
      </w:tr>
      <w:tr w:rsidR="00F93CD0" w:rsidRPr="00F93CD0" w:rsidTr="00F93CD0">
        <w:tc>
          <w:tcPr>
            <w:tcW w:w="2553" w:type="dxa"/>
            <w:vMerge/>
            <w:tcBorders>
              <w:bottom w:val="double" w:sz="4" w:space="0" w:color="auto"/>
            </w:tcBorders>
            <w:shd w:val="clear" w:color="auto" w:fill="auto"/>
          </w:tcPr>
          <w:p w:rsidR="00F93CD0" w:rsidRPr="00F93CD0" w:rsidRDefault="00F93CD0" w:rsidP="00F93CD0"/>
        </w:tc>
        <w:tc>
          <w:tcPr>
            <w:tcW w:w="708" w:type="dxa"/>
            <w:tcBorders>
              <w:top w:val="nil"/>
              <w:bottom w:val="double" w:sz="4" w:space="0" w:color="auto"/>
            </w:tcBorders>
            <w:shd w:val="clear" w:color="auto" w:fill="auto"/>
          </w:tcPr>
          <w:p w:rsidR="00F93CD0" w:rsidRPr="00F93CD0" w:rsidRDefault="00F93CD0" w:rsidP="00F93CD0">
            <w:pPr>
              <w:jc w:val="center"/>
              <w:rPr>
                <w:sz w:val="22"/>
                <w:szCs w:val="22"/>
              </w:rPr>
            </w:pPr>
            <w:r w:rsidRPr="00F93CD0">
              <w:rPr>
                <w:rFonts w:hint="eastAsia"/>
                <w:sz w:val="22"/>
                <w:szCs w:val="22"/>
              </w:rPr>
              <w:t>HR</w:t>
            </w:r>
          </w:p>
        </w:tc>
        <w:tc>
          <w:tcPr>
            <w:tcW w:w="1276" w:type="dxa"/>
            <w:tcBorders>
              <w:top w:val="nil"/>
              <w:bottom w:val="double" w:sz="4" w:space="0" w:color="auto"/>
            </w:tcBorders>
            <w:shd w:val="clear" w:color="auto" w:fill="auto"/>
          </w:tcPr>
          <w:p w:rsidR="00F93CD0" w:rsidRPr="00F93CD0" w:rsidRDefault="00F93CD0" w:rsidP="00F93CD0">
            <w:pPr>
              <w:jc w:val="center"/>
              <w:rPr>
                <w:sz w:val="22"/>
                <w:szCs w:val="22"/>
              </w:rPr>
            </w:pPr>
            <w:r w:rsidRPr="00F93CD0">
              <w:rPr>
                <w:rFonts w:hint="eastAsia"/>
                <w:sz w:val="22"/>
                <w:szCs w:val="22"/>
              </w:rPr>
              <w:t>95 % CI</w:t>
            </w:r>
          </w:p>
        </w:tc>
        <w:tc>
          <w:tcPr>
            <w:tcW w:w="851" w:type="dxa"/>
            <w:tcBorders>
              <w:top w:val="nil"/>
              <w:bottom w:val="double" w:sz="4" w:space="0" w:color="auto"/>
            </w:tcBorders>
            <w:shd w:val="clear" w:color="auto" w:fill="auto"/>
          </w:tcPr>
          <w:p w:rsidR="00F93CD0" w:rsidRPr="00F93CD0" w:rsidRDefault="00F93CD0" w:rsidP="00F93CD0">
            <w:pPr>
              <w:jc w:val="center"/>
              <w:rPr>
                <w:i/>
                <w:sz w:val="22"/>
                <w:szCs w:val="22"/>
              </w:rPr>
            </w:pPr>
            <w:r w:rsidRPr="00F93CD0">
              <w:rPr>
                <w:i/>
                <w:sz w:val="22"/>
                <w:szCs w:val="22"/>
              </w:rPr>
              <w:t>P</w:t>
            </w:r>
          </w:p>
        </w:tc>
        <w:tc>
          <w:tcPr>
            <w:tcW w:w="1134" w:type="dxa"/>
            <w:tcBorders>
              <w:top w:val="nil"/>
              <w:bottom w:val="double" w:sz="4" w:space="0" w:color="auto"/>
            </w:tcBorders>
            <w:shd w:val="clear" w:color="auto" w:fill="auto"/>
          </w:tcPr>
          <w:p w:rsidR="00F93CD0" w:rsidRPr="00F93CD0" w:rsidRDefault="00F93CD0" w:rsidP="00F93CD0">
            <w:pPr>
              <w:jc w:val="center"/>
              <w:rPr>
                <w:sz w:val="22"/>
                <w:szCs w:val="22"/>
              </w:rPr>
            </w:pPr>
            <w:r w:rsidRPr="00F93CD0">
              <w:rPr>
                <w:sz w:val="22"/>
                <w:szCs w:val="22"/>
              </w:rPr>
              <w:t>Adjusted HR</w:t>
            </w:r>
          </w:p>
        </w:tc>
        <w:tc>
          <w:tcPr>
            <w:tcW w:w="992" w:type="dxa"/>
            <w:tcBorders>
              <w:top w:val="nil"/>
              <w:bottom w:val="double" w:sz="4" w:space="0" w:color="auto"/>
            </w:tcBorders>
            <w:shd w:val="clear" w:color="auto" w:fill="auto"/>
          </w:tcPr>
          <w:p w:rsidR="00F93CD0" w:rsidRPr="00F93CD0" w:rsidRDefault="00F93CD0" w:rsidP="00F93CD0">
            <w:pPr>
              <w:rPr>
                <w:sz w:val="22"/>
                <w:szCs w:val="22"/>
              </w:rPr>
            </w:pPr>
            <w:r w:rsidRPr="00F93CD0">
              <w:rPr>
                <w:sz w:val="22"/>
                <w:szCs w:val="22"/>
              </w:rPr>
              <w:t>95% CI</w:t>
            </w:r>
          </w:p>
        </w:tc>
        <w:tc>
          <w:tcPr>
            <w:tcW w:w="709" w:type="dxa"/>
            <w:tcBorders>
              <w:top w:val="nil"/>
              <w:bottom w:val="double" w:sz="4" w:space="0" w:color="auto"/>
            </w:tcBorders>
            <w:shd w:val="clear" w:color="auto" w:fill="auto"/>
          </w:tcPr>
          <w:p w:rsidR="00F93CD0" w:rsidRPr="00F93CD0" w:rsidRDefault="00F93CD0" w:rsidP="00F93CD0">
            <w:pPr>
              <w:jc w:val="center"/>
              <w:rPr>
                <w:i/>
                <w:sz w:val="22"/>
                <w:szCs w:val="22"/>
              </w:rPr>
            </w:pPr>
            <w:r w:rsidRPr="00F93CD0">
              <w:rPr>
                <w:i/>
                <w:sz w:val="22"/>
                <w:szCs w:val="22"/>
              </w:rPr>
              <w:t>P</w:t>
            </w:r>
          </w:p>
        </w:tc>
        <w:tc>
          <w:tcPr>
            <w:tcW w:w="1134" w:type="dxa"/>
            <w:tcBorders>
              <w:top w:val="nil"/>
              <w:bottom w:val="double" w:sz="4" w:space="0" w:color="auto"/>
            </w:tcBorders>
          </w:tcPr>
          <w:p w:rsidR="00F93CD0" w:rsidRPr="00F93CD0" w:rsidRDefault="00F93CD0" w:rsidP="00F93CD0">
            <w:pPr>
              <w:jc w:val="center"/>
              <w:rPr>
                <w:sz w:val="22"/>
                <w:szCs w:val="22"/>
              </w:rPr>
            </w:pPr>
            <w:r w:rsidRPr="00F93CD0">
              <w:rPr>
                <w:sz w:val="22"/>
                <w:szCs w:val="22"/>
              </w:rPr>
              <w:t>Adjusted HR</w:t>
            </w:r>
          </w:p>
        </w:tc>
        <w:tc>
          <w:tcPr>
            <w:tcW w:w="992" w:type="dxa"/>
            <w:tcBorders>
              <w:top w:val="nil"/>
              <w:bottom w:val="double" w:sz="4" w:space="0" w:color="auto"/>
            </w:tcBorders>
          </w:tcPr>
          <w:p w:rsidR="00F93CD0" w:rsidRPr="00F93CD0" w:rsidDel="00BB46C4" w:rsidRDefault="00F93CD0" w:rsidP="00F93CD0">
            <w:pPr>
              <w:jc w:val="center"/>
              <w:rPr>
                <w:sz w:val="22"/>
                <w:szCs w:val="22"/>
              </w:rPr>
            </w:pPr>
            <w:r w:rsidRPr="00F93CD0">
              <w:rPr>
                <w:sz w:val="22"/>
                <w:szCs w:val="22"/>
              </w:rPr>
              <w:t>95% CI</w:t>
            </w:r>
          </w:p>
        </w:tc>
        <w:tc>
          <w:tcPr>
            <w:tcW w:w="851" w:type="dxa"/>
            <w:tcBorders>
              <w:top w:val="nil"/>
              <w:bottom w:val="double" w:sz="4" w:space="0" w:color="auto"/>
            </w:tcBorders>
          </w:tcPr>
          <w:p w:rsidR="00F93CD0" w:rsidRPr="00F93CD0" w:rsidDel="00BB46C4" w:rsidRDefault="00F93CD0" w:rsidP="00F93CD0">
            <w:pPr>
              <w:jc w:val="center"/>
              <w:rPr>
                <w:sz w:val="22"/>
                <w:szCs w:val="22"/>
              </w:rPr>
            </w:pPr>
            <w:r w:rsidRPr="00F93CD0">
              <w:rPr>
                <w:i/>
                <w:sz w:val="22"/>
                <w:szCs w:val="22"/>
              </w:rPr>
              <w:t>P</w:t>
            </w:r>
          </w:p>
        </w:tc>
      </w:tr>
      <w:tr w:rsidR="00F93CD0" w:rsidRPr="00F93CD0" w:rsidDel="00E924C0" w:rsidTr="00F93CD0">
        <w:tc>
          <w:tcPr>
            <w:tcW w:w="2553" w:type="dxa"/>
            <w:shd w:val="clear" w:color="auto" w:fill="auto"/>
          </w:tcPr>
          <w:p w:rsidR="00F93CD0" w:rsidRPr="00F93CD0" w:rsidRDefault="00F93CD0" w:rsidP="00F93CD0">
            <w:pPr>
              <w:rPr>
                <w:sz w:val="20"/>
                <w:szCs w:val="20"/>
              </w:rPr>
            </w:pPr>
            <w:r w:rsidRPr="00F93CD0">
              <w:rPr>
                <w:sz w:val="20"/>
                <w:szCs w:val="20"/>
              </w:rPr>
              <w:t>Age, year</w:t>
            </w:r>
          </w:p>
        </w:tc>
        <w:tc>
          <w:tcPr>
            <w:tcW w:w="708" w:type="dxa"/>
            <w:shd w:val="clear" w:color="auto" w:fill="auto"/>
          </w:tcPr>
          <w:p w:rsidR="00F93CD0" w:rsidRPr="00F93CD0" w:rsidDel="00E924C0" w:rsidRDefault="00F93CD0" w:rsidP="00F93CD0">
            <w:pPr>
              <w:jc w:val="center"/>
              <w:rPr>
                <w:sz w:val="20"/>
                <w:szCs w:val="20"/>
              </w:rPr>
            </w:pPr>
            <w:r w:rsidRPr="00F93CD0">
              <w:rPr>
                <w:rFonts w:hint="eastAsia"/>
                <w:sz w:val="20"/>
                <w:szCs w:val="20"/>
              </w:rPr>
              <w:t>1.08</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1.03-</w:t>
            </w:r>
            <w:r w:rsidRPr="00F93CD0">
              <w:rPr>
                <w:sz w:val="20"/>
                <w:szCs w:val="20"/>
              </w:rPr>
              <w:t>1.13</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0.001</w:t>
            </w:r>
          </w:p>
        </w:tc>
        <w:tc>
          <w:tcPr>
            <w:tcW w:w="1134" w:type="dxa"/>
            <w:shd w:val="clear" w:color="auto" w:fill="auto"/>
          </w:tcPr>
          <w:p w:rsidR="00F93CD0" w:rsidRPr="00F93CD0" w:rsidDel="00E924C0" w:rsidRDefault="00F93CD0" w:rsidP="00F93CD0">
            <w:pPr>
              <w:jc w:val="center"/>
              <w:rPr>
                <w:b/>
                <w:color w:val="000000"/>
                <w:kern w:val="0"/>
                <w:sz w:val="20"/>
                <w:szCs w:val="20"/>
              </w:rPr>
            </w:pPr>
            <w:r w:rsidRPr="00F93CD0">
              <w:rPr>
                <w:b/>
                <w:color w:val="000000"/>
                <w:kern w:val="0"/>
                <w:sz w:val="20"/>
                <w:szCs w:val="20"/>
              </w:rPr>
              <w:t>1.08</w:t>
            </w:r>
          </w:p>
        </w:tc>
        <w:tc>
          <w:tcPr>
            <w:tcW w:w="992" w:type="dxa"/>
            <w:shd w:val="clear" w:color="auto" w:fill="auto"/>
          </w:tcPr>
          <w:p w:rsidR="00F93CD0" w:rsidRPr="00F93CD0" w:rsidDel="00E924C0" w:rsidRDefault="00F93CD0" w:rsidP="00F93CD0">
            <w:pPr>
              <w:jc w:val="center"/>
              <w:rPr>
                <w:b/>
                <w:color w:val="000000"/>
                <w:kern w:val="0"/>
                <w:sz w:val="20"/>
                <w:szCs w:val="20"/>
              </w:rPr>
            </w:pPr>
            <w:r w:rsidRPr="00F93CD0">
              <w:rPr>
                <w:b/>
                <w:color w:val="000000"/>
                <w:kern w:val="0"/>
                <w:sz w:val="20"/>
                <w:szCs w:val="20"/>
              </w:rPr>
              <w:t>1.03-1.14</w:t>
            </w:r>
          </w:p>
        </w:tc>
        <w:tc>
          <w:tcPr>
            <w:tcW w:w="709" w:type="dxa"/>
            <w:shd w:val="clear" w:color="auto" w:fill="auto"/>
          </w:tcPr>
          <w:p w:rsidR="00F93CD0" w:rsidRPr="00F93CD0" w:rsidDel="00E924C0" w:rsidRDefault="00F93CD0" w:rsidP="00F93CD0">
            <w:pPr>
              <w:jc w:val="center"/>
              <w:rPr>
                <w:b/>
                <w:sz w:val="20"/>
                <w:szCs w:val="20"/>
              </w:rPr>
            </w:pPr>
            <w:r w:rsidRPr="00F93CD0">
              <w:rPr>
                <w:b/>
                <w:sz w:val="20"/>
                <w:szCs w:val="20"/>
              </w:rPr>
              <w:t>0.003</w:t>
            </w:r>
          </w:p>
        </w:tc>
        <w:tc>
          <w:tcPr>
            <w:tcW w:w="1134" w:type="dxa"/>
          </w:tcPr>
          <w:p w:rsidR="00F93CD0" w:rsidRPr="00F93CD0" w:rsidRDefault="00F93CD0" w:rsidP="00F93CD0">
            <w:pPr>
              <w:jc w:val="center"/>
              <w:rPr>
                <w:b/>
                <w:sz w:val="20"/>
                <w:szCs w:val="20"/>
              </w:rPr>
            </w:pPr>
            <w:r w:rsidRPr="00F93CD0">
              <w:rPr>
                <w:rFonts w:hint="eastAsia"/>
                <w:b/>
                <w:sz w:val="20"/>
                <w:szCs w:val="20"/>
              </w:rPr>
              <w:t>1.09</w:t>
            </w:r>
          </w:p>
        </w:tc>
        <w:tc>
          <w:tcPr>
            <w:tcW w:w="992" w:type="dxa"/>
          </w:tcPr>
          <w:p w:rsidR="00F93CD0" w:rsidRPr="00F93CD0" w:rsidRDefault="00F93CD0" w:rsidP="00F93CD0">
            <w:pPr>
              <w:jc w:val="center"/>
              <w:rPr>
                <w:b/>
                <w:sz w:val="20"/>
                <w:szCs w:val="20"/>
              </w:rPr>
            </w:pPr>
            <w:r w:rsidRPr="00F93CD0">
              <w:rPr>
                <w:b/>
                <w:sz w:val="20"/>
                <w:szCs w:val="20"/>
              </w:rPr>
              <w:t>1.03-1.14</w:t>
            </w:r>
          </w:p>
        </w:tc>
        <w:tc>
          <w:tcPr>
            <w:tcW w:w="851" w:type="dxa"/>
          </w:tcPr>
          <w:p w:rsidR="00F93CD0" w:rsidRPr="00F93CD0" w:rsidRDefault="00F93CD0" w:rsidP="00F93CD0">
            <w:pPr>
              <w:jc w:val="center"/>
              <w:rPr>
                <w:b/>
                <w:sz w:val="20"/>
                <w:szCs w:val="20"/>
              </w:rPr>
            </w:pPr>
            <w:r w:rsidRPr="00F93CD0">
              <w:rPr>
                <w:rFonts w:hint="eastAsia"/>
                <w:b/>
                <w:sz w:val="20"/>
                <w:szCs w:val="20"/>
              </w:rPr>
              <w:t>0.002</w:t>
            </w:r>
          </w:p>
        </w:tc>
      </w:tr>
      <w:tr w:rsidR="00F93CD0" w:rsidRPr="00F93CD0" w:rsidDel="00E924C0" w:rsidTr="00F93CD0">
        <w:tc>
          <w:tcPr>
            <w:tcW w:w="2553" w:type="dxa"/>
            <w:shd w:val="clear" w:color="auto" w:fill="auto"/>
          </w:tcPr>
          <w:p w:rsidR="00F93CD0" w:rsidRPr="00F93CD0" w:rsidRDefault="00F93CD0" w:rsidP="00F93CD0">
            <w:pPr>
              <w:rPr>
                <w:sz w:val="20"/>
                <w:szCs w:val="20"/>
              </w:rPr>
            </w:pPr>
            <w:r w:rsidRPr="00F93CD0">
              <w:rPr>
                <w:sz w:val="20"/>
                <w:szCs w:val="20"/>
              </w:rPr>
              <w:t>Male gender</w:t>
            </w:r>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1.01</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w:t>
            </w:r>
            <w:r w:rsidRPr="00F93CD0">
              <w:rPr>
                <w:sz w:val="20"/>
                <w:szCs w:val="20"/>
              </w:rPr>
              <w:t>48-2.12</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0.9</w:t>
            </w:r>
            <w:r w:rsidRPr="00F93CD0">
              <w:rPr>
                <w:sz w:val="20"/>
                <w:szCs w:val="20"/>
              </w:rPr>
              <w:t>7</w:t>
            </w:r>
          </w:p>
        </w:tc>
        <w:tc>
          <w:tcPr>
            <w:tcW w:w="1134" w:type="dxa"/>
            <w:shd w:val="clear" w:color="auto" w:fill="auto"/>
          </w:tcPr>
          <w:p w:rsidR="00F93CD0" w:rsidRPr="00F93CD0" w:rsidDel="00E924C0" w:rsidRDefault="00F93CD0" w:rsidP="00F93CD0">
            <w:pPr>
              <w:jc w:val="center"/>
              <w:rPr>
                <w:b/>
                <w:color w:val="000000"/>
                <w:kern w:val="0"/>
                <w:sz w:val="20"/>
                <w:szCs w:val="20"/>
              </w:rPr>
            </w:pPr>
          </w:p>
        </w:tc>
        <w:tc>
          <w:tcPr>
            <w:tcW w:w="992" w:type="dxa"/>
            <w:shd w:val="clear" w:color="auto" w:fill="auto"/>
          </w:tcPr>
          <w:p w:rsidR="00F93CD0" w:rsidRPr="00F93CD0" w:rsidDel="00E924C0" w:rsidRDefault="00F93CD0" w:rsidP="00F93CD0">
            <w:pPr>
              <w:jc w:val="center"/>
              <w:rPr>
                <w:b/>
                <w:color w:val="000000"/>
                <w:kern w:val="0"/>
                <w:sz w:val="20"/>
                <w:szCs w:val="20"/>
              </w:rPr>
            </w:pPr>
          </w:p>
        </w:tc>
        <w:tc>
          <w:tcPr>
            <w:tcW w:w="709" w:type="dxa"/>
            <w:shd w:val="clear" w:color="auto" w:fill="auto"/>
          </w:tcPr>
          <w:p w:rsidR="00F93CD0" w:rsidRPr="00F93CD0" w:rsidDel="00E924C0" w:rsidRDefault="00F93CD0" w:rsidP="00F93CD0">
            <w:pPr>
              <w:jc w:val="center"/>
              <w:rPr>
                <w:b/>
                <w:sz w:val="20"/>
                <w:szCs w:val="20"/>
              </w:rPr>
            </w:pPr>
          </w:p>
        </w:tc>
        <w:tc>
          <w:tcPr>
            <w:tcW w:w="1134" w:type="dxa"/>
          </w:tcPr>
          <w:p w:rsidR="00F93CD0" w:rsidRPr="00F93CD0" w:rsidDel="00E924C0" w:rsidRDefault="00F93CD0" w:rsidP="00F93CD0">
            <w:pPr>
              <w:jc w:val="center"/>
              <w:rPr>
                <w:b/>
                <w:sz w:val="20"/>
                <w:szCs w:val="20"/>
              </w:rPr>
            </w:pPr>
          </w:p>
        </w:tc>
        <w:tc>
          <w:tcPr>
            <w:tcW w:w="992" w:type="dxa"/>
          </w:tcPr>
          <w:p w:rsidR="00F93CD0" w:rsidRPr="00F93CD0" w:rsidDel="00E924C0" w:rsidRDefault="00F93CD0" w:rsidP="00F93CD0">
            <w:pPr>
              <w:jc w:val="center"/>
              <w:rPr>
                <w:b/>
                <w:sz w:val="20"/>
                <w:szCs w:val="20"/>
              </w:rPr>
            </w:pPr>
          </w:p>
        </w:tc>
        <w:tc>
          <w:tcPr>
            <w:tcW w:w="851" w:type="dxa"/>
          </w:tcPr>
          <w:p w:rsidR="00F93CD0" w:rsidRPr="00F93CD0" w:rsidDel="00E924C0" w:rsidRDefault="00F93CD0" w:rsidP="00F93CD0">
            <w:pPr>
              <w:jc w:val="center"/>
              <w:rPr>
                <w:b/>
                <w:sz w:val="20"/>
                <w:szCs w:val="20"/>
              </w:rPr>
            </w:pPr>
          </w:p>
        </w:tc>
      </w:tr>
      <w:tr w:rsidR="00F93CD0" w:rsidRPr="00F93CD0" w:rsidDel="00E924C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 xml:space="preserve">Body mass index, </w:t>
            </w:r>
            <w:r w:rsidRPr="00F93CD0">
              <w:rPr>
                <w:sz w:val="20"/>
                <w:szCs w:val="20"/>
              </w:rPr>
              <w:t>kg/m</w:t>
            </w:r>
            <w:r w:rsidRPr="00F93CD0">
              <w:rPr>
                <w:sz w:val="20"/>
                <w:szCs w:val="20"/>
                <w:vertAlign w:val="superscript"/>
              </w:rPr>
              <w:t>2</w:t>
            </w:r>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1.14</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1.03-</w:t>
            </w:r>
            <w:r w:rsidRPr="00F93CD0">
              <w:rPr>
                <w:color w:val="000000"/>
                <w:sz w:val="20"/>
                <w:szCs w:val="20"/>
              </w:rPr>
              <w:t>1.27</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0.0</w:t>
            </w:r>
            <w:r w:rsidRPr="00F93CD0">
              <w:rPr>
                <w:color w:val="000000"/>
                <w:sz w:val="20"/>
                <w:szCs w:val="20"/>
              </w:rPr>
              <w:t>1</w:t>
            </w:r>
          </w:p>
        </w:tc>
        <w:tc>
          <w:tcPr>
            <w:tcW w:w="1134" w:type="dxa"/>
            <w:shd w:val="clear" w:color="auto" w:fill="auto"/>
          </w:tcPr>
          <w:p w:rsidR="00F93CD0" w:rsidRPr="00F93CD0" w:rsidRDefault="00F93CD0" w:rsidP="00F93CD0">
            <w:pPr>
              <w:jc w:val="center"/>
              <w:rPr>
                <w:b/>
                <w:sz w:val="20"/>
                <w:szCs w:val="20"/>
              </w:rPr>
            </w:pPr>
            <w:r w:rsidRPr="00F93CD0">
              <w:rPr>
                <w:b/>
                <w:sz w:val="20"/>
                <w:szCs w:val="20"/>
              </w:rPr>
              <w:t>1.11</w:t>
            </w:r>
          </w:p>
        </w:tc>
        <w:tc>
          <w:tcPr>
            <w:tcW w:w="992" w:type="dxa"/>
            <w:shd w:val="clear" w:color="auto" w:fill="auto"/>
          </w:tcPr>
          <w:p w:rsidR="00F93CD0" w:rsidRPr="00F93CD0" w:rsidRDefault="00F93CD0" w:rsidP="00F93CD0">
            <w:pPr>
              <w:jc w:val="center"/>
              <w:rPr>
                <w:b/>
                <w:sz w:val="20"/>
                <w:szCs w:val="20"/>
              </w:rPr>
            </w:pPr>
            <w:r w:rsidRPr="00F93CD0">
              <w:rPr>
                <w:b/>
                <w:sz w:val="20"/>
                <w:szCs w:val="20"/>
              </w:rPr>
              <w:t>1.00-1.22</w:t>
            </w:r>
          </w:p>
        </w:tc>
        <w:tc>
          <w:tcPr>
            <w:tcW w:w="709" w:type="dxa"/>
            <w:shd w:val="clear" w:color="auto" w:fill="auto"/>
          </w:tcPr>
          <w:p w:rsidR="00F93CD0" w:rsidRPr="00F93CD0" w:rsidRDefault="00F93CD0" w:rsidP="00F93CD0">
            <w:pPr>
              <w:jc w:val="center"/>
              <w:rPr>
                <w:b/>
                <w:sz w:val="20"/>
                <w:szCs w:val="20"/>
              </w:rPr>
            </w:pPr>
            <w:r w:rsidRPr="00F93CD0">
              <w:rPr>
                <w:b/>
                <w:sz w:val="20"/>
                <w:szCs w:val="20"/>
              </w:rPr>
              <w:t>0.05</w:t>
            </w:r>
          </w:p>
        </w:tc>
        <w:tc>
          <w:tcPr>
            <w:tcW w:w="1134" w:type="dxa"/>
          </w:tcPr>
          <w:p w:rsidR="00F93CD0" w:rsidRPr="00F93CD0" w:rsidRDefault="00F93CD0" w:rsidP="00F93CD0">
            <w:pPr>
              <w:jc w:val="center"/>
              <w:rPr>
                <w:b/>
                <w:sz w:val="20"/>
                <w:szCs w:val="20"/>
              </w:rPr>
            </w:pPr>
            <w:r w:rsidRPr="00F93CD0">
              <w:rPr>
                <w:rFonts w:hint="eastAsia"/>
                <w:b/>
                <w:sz w:val="20"/>
                <w:szCs w:val="20"/>
              </w:rPr>
              <w:t>1.10</w:t>
            </w:r>
          </w:p>
        </w:tc>
        <w:tc>
          <w:tcPr>
            <w:tcW w:w="992" w:type="dxa"/>
          </w:tcPr>
          <w:p w:rsidR="00F93CD0" w:rsidRPr="00F93CD0" w:rsidRDefault="00F93CD0" w:rsidP="00F93CD0">
            <w:pPr>
              <w:jc w:val="center"/>
              <w:rPr>
                <w:b/>
                <w:sz w:val="20"/>
                <w:szCs w:val="20"/>
              </w:rPr>
            </w:pPr>
            <w:r w:rsidRPr="00F93CD0">
              <w:rPr>
                <w:b/>
                <w:sz w:val="20"/>
                <w:szCs w:val="20"/>
              </w:rPr>
              <w:t>0.99-1.22</w:t>
            </w:r>
          </w:p>
        </w:tc>
        <w:tc>
          <w:tcPr>
            <w:tcW w:w="851" w:type="dxa"/>
          </w:tcPr>
          <w:p w:rsidR="00F93CD0" w:rsidRPr="00F93CD0" w:rsidRDefault="00F93CD0" w:rsidP="00F93CD0">
            <w:pPr>
              <w:jc w:val="center"/>
              <w:rPr>
                <w:b/>
                <w:sz w:val="20"/>
                <w:szCs w:val="20"/>
              </w:rPr>
            </w:pPr>
            <w:r w:rsidRPr="00F93CD0">
              <w:rPr>
                <w:rFonts w:hint="eastAsia"/>
                <w:b/>
                <w:sz w:val="20"/>
                <w:szCs w:val="20"/>
              </w:rPr>
              <w:t>0.09</w:t>
            </w: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Diabetes mellitus</w:t>
            </w:r>
          </w:p>
        </w:tc>
        <w:tc>
          <w:tcPr>
            <w:tcW w:w="708" w:type="dxa"/>
            <w:shd w:val="clear" w:color="auto" w:fill="auto"/>
          </w:tcPr>
          <w:p w:rsidR="00F93CD0" w:rsidRPr="00F93CD0" w:rsidRDefault="00F93CD0" w:rsidP="00F93CD0">
            <w:pPr>
              <w:jc w:val="center"/>
              <w:rPr>
                <w:sz w:val="20"/>
                <w:szCs w:val="20"/>
              </w:rPr>
            </w:pPr>
            <w:r w:rsidRPr="00F93CD0">
              <w:rPr>
                <w:sz w:val="20"/>
                <w:szCs w:val="20"/>
              </w:rPr>
              <w:t>2.17</w:t>
            </w:r>
          </w:p>
        </w:tc>
        <w:tc>
          <w:tcPr>
            <w:tcW w:w="1276" w:type="dxa"/>
            <w:shd w:val="clear" w:color="auto" w:fill="auto"/>
          </w:tcPr>
          <w:p w:rsidR="00F93CD0" w:rsidRPr="00F93CD0" w:rsidRDefault="00F93CD0" w:rsidP="00F93CD0">
            <w:pPr>
              <w:jc w:val="center"/>
              <w:rPr>
                <w:sz w:val="20"/>
                <w:szCs w:val="20"/>
              </w:rPr>
            </w:pPr>
            <w:r w:rsidRPr="00F93CD0">
              <w:rPr>
                <w:sz w:val="20"/>
                <w:szCs w:val="20"/>
              </w:rPr>
              <w:t>1.04-4.54</w:t>
            </w:r>
          </w:p>
        </w:tc>
        <w:tc>
          <w:tcPr>
            <w:tcW w:w="851" w:type="dxa"/>
            <w:shd w:val="clear" w:color="auto" w:fill="auto"/>
          </w:tcPr>
          <w:p w:rsidR="00F93CD0" w:rsidRPr="00F93CD0" w:rsidRDefault="00F93CD0" w:rsidP="00F93CD0">
            <w:pPr>
              <w:jc w:val="center"/>
              <w:rPr>
                <w:sz w:val="20"/>
                <w:szCs w:val="20"/>
              </w:rPr>
            </w:pPr>
            <w:r w:rsidRPr="00F93CD0">
              <w:rPr>
                <w:sz w:val="20"/>
                <w:szCs w:val="20"/>
              </w:rPr>
              <w:t>0.04</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Child class B or C</w:t>
            </w:r>
          </w:p>
        </w:tc>
        <w:tc>
          <w:tcPr>
            <w:tcW w:w="708" w:type="dxa"/>
            <w:shd w:val="clear" w:color="auto" w:fill="auto"/>
          </w:tcPr>
          <w:p w:rsidR="00F93CD0" w:rsidRPr="00F93CD0" w:rsidRDefault="00F93CD0" w:rsidP="00F93CD0">
            <w:pPr>
              <w:jc w:val="center"/>
              <w:rPr>
                <w:sz w:val="20"/>
                <w:szCs w:val="20"/>
              </w:rPr>
            </w:pPr>
            <w:r w:rsidRPr="00F93CD0">
              <w:rPr>
                <w:sz w:val="20"/>
                <w:szCs w:val="20"/>
              </w:rPr>
              <w:t>1.69</w:t>
            </w:r>
          </w:p>
        </w:tc>
        <w:tc>
          <w:tcPr>
            <w:tcW w:w="1276" w:type="dxa"/>
            <w:shd w:val="clear" w:color="auto" w:fill="auto"/>
          </w:tcPr>
          <w:p w:rsidR="00F93CD0" w:rsidRPr="00F93CD0" w:rsidRDefault="00F93CD0" w:rsidP="00F93CD0">
            <w:pPr>
              <w:jc w:val="center"/>
              <w:rPr>
                <w:sz w:val="20"/>
                <w:szCs w:val="20"/>
              </w:rPr>
            </w:pPr>
            <w:r w:rsidRPr="00F93CD0">
              <w:rPr>
                <w:sz w:val="20"/>
                <w:szCs w:val="20"/>
              </w:rPr>
              <w:t>0.85-3.36</w:t>
            </w:r>
          </w:p>
        </w:tc>
        <w:tc>
          <w:tcPr>
            <w:tcW w:w="851" w:type="dxa"/>
            <w:shd w:val="clear" w:color="auto" w:fill="auto"/>
          </w:tcPr>
          <w:p w:rsidR="00F93CD0" w:rsidRPr="00F93CD0" w:rsidRDefault="00F93CD0" w:rsidP="00F93CD0">
            <w:pPr>
              <w:jc w:val="center"/>
              <w:rPr>
                <w:sz w:val="20"/>
                <w:szCs w:val="20"/>
              </w:rPr>
            </w:pPr>
            <w:r w:rsidRPr="00F93CD0">
              <w:rPr>
                <w:sz w:val="20"/>
                <w:szCs w:val="20"/>
              </w:rPr>
              <w:t>0.13</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Less prefer</w:t>
            </w:r>
            <w:r w:rsidRPr="00F93CD0">
              <w:rPr>
                <w:sz w:val="20"/>
                <w:szCs w:val="20"/>
              </w:rPr>
              <w:t>red NA regimen*</w:t>
            </w:r>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0.58</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0.28-</w:t>
            </w:r>
            <w:r w:rsidRPr="00F93CD0">
              <w:rPr>
                <w:sz w:val="20"/>
                <w:szCs w:val="20"/>
              </w:rPr>
              <w:t>1.18</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0.13</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HB</w:t>
            </w:r>
            <w:r w:rsidRPr="00F93CD0">
              <w:rPr>
                <w:sz w:val="20"/>
                <w:szCs w:val="20"/>
              </w:rPr>
              <w:t>V DNA, log IU/mL</w:t>
            </w:r>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1.03</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0.82-</w:t>
            </w:r>
            <w:r w:rsidRPr="00F93CD0">
              <w:rPr>
                <w:color w:val="000000"/>
                <w:sz w:val="20"/>
                <w:szCs w:val="20"/>
              </w:rPr>
              <w:t>1.29</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0.81</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HBeAg-positive#</w:t>
            </w:r>
          </w:p>
        </w:tc>
        <w:tc>
          <w:tcPr>
            <w:tcW w:w="708" w:type="dxa"/>
            <w:shd w:val="clear" w:color="auto" w:fill="auto"/>
          </w:tcPr>
          <w:p w:rsidR="00F93CD0" w:rsidRPr="00F93CD0" w:rsidRDefault="00F93CD0" w:rsidP="00F93CD0">
            <w:pPr>
              <w:jc w:val="center"/>
              <w:rPr>
                <w:color w:val="000000"/>
                <w:sz w:val="20"/>
                <w:szCs w:val="20"/>
              </w:rPr>
            </w:pPr>
            <w:r w:rsidRPr="00F93CD0">
              <w:rPr>
                <w:color w:val="000000"/>
                <w:sz w:val="20"/>
                <w:szCs w:val="20"/>
              </w:rPr>
              <w:t>0.32</w:t>
            </w:r>
          </w:p>
        </w:tc>
        <w:tc>
          <w:tcPr>
            <w:tcW w:w="1276" w:type="dxa"/>
            <w:shd w:val="clear" w:color="auto" w:fill="auto"/>
          </w:tcPr>
          <w:p w:rsidR="00F93CD0" w:rsidRPr="00F93CD0" w:rsidRDefault="00F93CD0" w:rsidP="00F93CD0">
            <w:pPr>
              <w:jc w:val="center"/>
              <w:rPr>
                <w:color w:val="000000"/>
                <w:sz w:val="20"/>
                <w:szCs w:val="20"/>
              </w:rPr>
            </w:pPr>
            <w:r w:rsidRPr="00F93CD0">
              <w:rPr>
                <w:color w:val="000000"/>
                <w:sz w:val="20"/>
                <w:szCs w:val="20"/>
              </w:rPr>
              <w:t>0.14-0.72</w:t>
            </w:r>
          </w:p>
        </w:tc>
        <w:tc>
          <w:tcPr>
            <w:tcW w:w="851" w:type="dxa"/>
            <w:shd w:val="clear" w:color="auto" w:fill="auto"/>
          </w:tcPr>
          <w:p w:rsidR="00F93CD0" w:rsidRPr="00F93CD0" w:rsidRDefault="00F93CD0" w:rsidP="00F93CD0">
            <w:pPr>
              <w:jc w:val="center"/>
              <w:rPr>
                <w:color w:val="000000"/>
                <w:sz w:val="20"/>
                <w:szCs w:val="20"/>
              </w:rPr>
            </w:pPr>
            <w:r w:rsidRPr="00F93CD0">
              <w:rPr>
                <w:color w:val="000000"/>
                <w:sz w:val="20"/>
                <w:szCs w:val="20"/>
              </w:rPr>
              <w:t>0.01</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AST, U/L</w:t>
            </w:r>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1.0</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0.999-</w:t>
            </w:r>
            <w:r w:rsidRPr="00F93CD0">
              <w:rPr>
                <w:color w:val="000000"/>
                <w:sz w:val="20"/>
                <w:szCs w:val="20"/>
              </w:rPr>
              <w:t>1.001</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0.71</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ALT, U/L</w:t>
            </w:r>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1.0</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0.999-</w:t>
            </w:r>
            <w:r w:rsidRPr="00F93CD0">
              <w:rPr>
                <w:color w:val="000000"/>
                <w:sz w:val="20"/>
                <w:szCs w:val="20"/>
              </w:rPr>
              <w:t>1.001</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0.90</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Alpha-fetoprotein, ng/ml</w:t>
            </w:r>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0.998</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0.991-</w:t>
            </w:r>
            <w:r w:rsidRPr="00F93CD0">
              <w:rPr>
                <w:color w:val="000000"/>
                <w:sz w:val="20"/>
                <w:szCs w:val="20"/>
              </w:rPr>
              <w:t>1.004</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0.49</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Albumin, g/</w:t>
            </w:r>
            <w:proofErr w:type="spellStart"/>
            <w:r w:rsidRPr="00F93CD0">
              <w:rPr>
                <w:sz w:val="20"/>
                <w:szCs w:val="20"/>
              </w:rPr>
              <w:t>dL</w:t>
            </w:r>
            <w:proofErr w:type="spellEnd"/>
          </w:p>
        </w:tc>
        <w:tc>
          <w:tcPr>
            <w:tcW w:w="708" w:type="dxa"/>
            <w:shd w:val="clear" w:color="auto" w:fill="auto"/>
          </w:tcPr>
          <w:p w:rsidR="00F93CD0" w:rsidRPr="00F93CD0" w:rsidRDefault="00F93CD0" w:rsidP="00F93CD0">
            <w:pPr>
              <w:jc w:val="center"/>
              <w:rPr>
                <w:color w:val="000000"/>
                <w:sz w:val="20"/>
                <w:szCs w:val="20"/>
              </w:rPr>
            </w:pPr>
            <w:r w:rsidRPr="00F93CD0">
              <w:rPr>
                <w:color w:val="000000"/>
                <w:sz w:val="20"/>
                <w:szCs w:val="20"/>
              </w:rPr>
              <w:t>0.53</w:t>
            </w:r>
          </w:p>
        </w:tc>
        <w:tc>
          <w:tcPr>
            <w:tcW w:w="1276" w:type="dxa"/>
            <w:shd w:val="clear" w:color="auto" w:fill="auto"/>
          </w:tcPr>
          <w:p w:rsidR="00F93CD0" w:rsidRPr="00F93CD0" w:rsidRDefault="00F93CD0" w:rsidP="00F93CD0">
            <w:pPr>
              <w:jc w:val="center"/>
              <w:rPr>
                <w:color w:val="000000"/>
                <w:sz w:val="20"/>
                <w:szCs w:val="20"/>
              </w:rPr>
            </w:pPr>
            <w:r w:rsidRPr="00F93CD0">
              <w:rPr>
                <w:color w:val="000000"/>
                <w:sz w:val="20"/>
                <w:szCs w:val="20"/>
              </w:rPr>
              <w:t>0.30-0.93</w:t>
            </w:r>
          </w:p>
        </w:tc>
        <w:tc>
          <w:tcPr>
            <w:tcW w:w="851" w:type="dxa"/>
            <w:shd w:val="clear" w:color="auto" w:fill="auto"/>
          </w:tcPr>
          <w:p w:rsidR="00F93CD0" w:rsidRPr="00F93CD0" w:rsidRDefault="00F93CD0" w:rsidP="00F93CD0">
            <w:pPr>
              <w:jc w:val="center"/>
              <w:rPr>
                <w:color w:val="000000"/>
                <w:sz w:val="20"/>
                <w:szCs w:val="20"/>
              </w:rPr>
            </w:pPr>
            <w:r w:rsidRPr="00F93CD0">
              <w:rPr>
                <w:color w:val="000000"/>
                <w:sz w:val="20"/>
                <w:szCs w:val="20"/>
              </w:rPr>
              <w:t>0.03</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C</w:t>
            </w:r>
            <w:r w:rsidRPr="00F93CD0">
              <w:rPr>
                <w:sz w:val="20"/>
                <w:szCs w:val="20"/>
              </w:rPr>
              <w:t>reatinine, mg/</w:t>
            </w:r>
            <w:proofErr w:type="spellStart"/>
            <w:r w:rsidRPr="00F93CD0">
              <w:rPr>
                <w:sz w:val="20"/>
                <w:szCs w:val="20"/>
              </w:rPr>
              <w:t>dL</w:t>
            </w:r>
            <w:proofErr w:type="spellEnd"/>
          </w:p>
        </w:tc>
        <w:tc>
          <w:tcPr>
            <w:tcW w:w="708"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1.49</w:t>
            </w:r>
          </w:p>
        </w:tc>
        <w:tc>
          <w:tcPr>
            <w:tcW w:w="1276"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0.83-</w:t>
            </w:r>
            <w:r w:rsidRPr="00F93CD0">
              <w:rPr>
                <w:color w:val="000000"/>
                <w:sz w:val="20"/>
                <w:szCs w:val="20"/>
              </w:rPr>
              <w:t>2.69</w:t>
            </w:r>
          </w:p>
        </w:tc>
        <w:tc>
          <w:tcPr>
            <w:tcW w:w="851" w:type="dxa"/>
            <w:shd w:val="clear" w:color="auto" w:fill="auto"/>
          </w:tcPr>
          <w:p w:rsidR="00F93CD0" w:rsidRPr="00F93CD0" w:rsidRDefault="00F93CD0" w:rsidP="00F93CD0">
            <w:pPr>
              <w:jc w:val="center"/>
              <w:rPr>
                <w:color w:val="000000"/>
                <w:sz w:val="20"/>
                <w:szCs w:val="20"/>
              </w:rPr>
            </w:pPr>
            <w:r w:rsidRPr="00F93CD0">
              <w:rPr>
                <w:rFonts w:hint="eastAsia"/>
                <w:color w:val="000000"/>
                <w:sz w:val="20"/>
                <w:szCs w:val="20"/>
              </w:rPr>
              <w:t>0.18</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Platelet count, 10</w:t>
            </w:r>
            <w:r w:rsidRPr="00F93CD0">
              <w:rPr>
                <w:sz w:val="20"/>
                <w:szCs w:val="20"/>
                <w:vertAlign w:val="superscript"/>
              </w:rPr>
              <w:t>3</w:t>
            </w:r>
            <w:r w:rsidRPr="00F93CD0">
              <w:rPr>
                <w:sz w:val="20"/>
                <w:szCs w:val="20"/>
              </w:rPr>
              <w:t>/</w:t>
            </w:r>
            <w:proofErr w:type="spellStart"/>
            <w:r w:rsidRPr="00F93CD0">
              <w:rPr>
                <w:sz w:val="20"/>
                <w:szCs w:val="20"/>
              </w:rPr>
              <w:t>μL</w:t>
            </w:r>
            <w:proofErr w:type="spellEnd"/>
          </w:p>
        </w:tc>
        <w:tc>
          <w:tcPr>
            <w:tcW w:w="708" w:type="dxa"/>
            <w:shd w:val="clear" w:color="auto" w:fill="auto"/>
          </w:tcPr>
          <w:p w:rsidR="00F93CD0" w:rsidRPr="00F93CD0" w:rsidRDefault="00F93CD0" w:rsidP="00F93CD0">
            <w:pPr>
              <w:jc w:val="center"/>
              <w:rPr>
                <w:sz w:val="20"/>
                <w:szCs w:val="20"/>
              </w:rPr>
            </w:pPr>
            <w:r w:rsidRPr="00F93CD0">
              <w:rPr>
                <w:sz w:val="20"/>
                <w:szCs w:val="20"/>
              </w:rPr>
              <w:t>0.99</w:t>
            </w:r>
          </w:p>
        </w:tc>
        <w:tc>
          <w:tcPr>
            <w:tcW w:w="1276" w:type="dxa"/>
            <w:shd w:val="clear" w:color="auto" w:fill="auto"/>
          </w:tcPr>
          <w:p w:rsidR="00F93CD0" w:rsidRPr="00F93CD0" w:rsidRDefault="00F93CD0" w:rsidP="00F93CD0">
            <w:pPr>
              <w:jc w:val="center"/>
              <w:rPr>
                <w:sz w:val="20"/>
                <w:szCs w:val="20"/>
              </w:rPr>
            </w:pPr>
            <w:r w:rsidRPr="00F93CD0">
              <w:rPr>
                <w:sz w:val="20"/>
                <w:szCs w:val="20"/>
              </w:rPr>
              <w:t>0.98-1.0</w:t>
            </w:r>
          </w:p>
        </w:tc>
        <w:tc>
          <w:tcPr>
            <w:tcW w:w="851" w:type="dxa"/>
            <w:shd w:val="clear" w:color="auto" w:fill="auto"/>
          </w:tcPr>
          <w:p w:rsidR="00F93CD0" w:rsidRPr="00F93CD0" w:rsidRDefault="00F93CD0" w:rsidP="00F93CD0">
            <w:pPr>
              <w:jc w:val="center"/>
              <w:rPr>
                <w:sz w:val="20"/>
                <w:szCs w:val="20"/>
              </w:rPr>
            </w:pPr>
            <w:r w:rsidRPr="00F93CD0">
              <w:rPr>
                <w:sz w:val="20"/>
                <w:szCs w:val="20"/>
              </w:rPr>
              <w:t>0.04</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Bilirubin, mg/</w:t>
            </w:r>
            <w:proofErr w:type="spellStart"/>
            <w:r w:rsidRPr="00F93CD0">
              <w:rPr>
                <w:sz w:val="20"/>
                <w:szCs w:val="20"/>
              </w:rPr>
              <w:t>dL</w:t>
            </w:r>
            <w:proofErr w:type="spellEnd"/>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1.04</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0.97-</w:t>
            </w:r>
            <w:r w:rsidRPr="00F93CD0">
              <w:rPr>
                <w:sz w:val="20"/>
                <w:szCs w:val="20"/>
              </w:rPr>
              <w:t>1.11</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0.27</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INR</w:t>
            </w:r>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1.91</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0.78-</w:t>
            </w:r>
            <w:r w:rsidRPr="00F93CD0">
              <w:rPr>
                <w:sz w:val="20"/>
                <w:szCs w:val="20"/>
              </w:rPr>
              <w:t>4.64</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0.16</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FIB4</w:t>
            </w:r>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1.02</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0.99-</w:t>
            </w:r>
            <w:r w:rsidRPr="00F93CD0">
              <w:rPr>
                <w:sz w:val="20"/>
                <w:szCs w:val="20"/>
              </w:rPr>
              <w:t>1.06</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0.13</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rFonts w:hint="eastAsia"/>
                <w:sz w:val="20"/>
                <w:szCs w:val="20"/>
              </w:rPr>
              <w:t>APRI</w:t>
            </w:r>
          </w:p>
        </w:tc>
        <w:tc>
          <w:tcPr>
            <w:tcW w:w="708" w:type="dxa"/>
            <w:shd w:val="clear" w:color="auto" w:fill="auto"/>
          </w:tcPr>
          <w:p w:rsidR="00F93CD0" w:rsidRPr="00F93CD0" w:rsidRDefault="00F93CD0" w:rsidP="00F93CD0">
            <w:pPr>
              <w:jc w:val="center"/>
              <w:rPr>
                <w:sz w:val="20"/>
                <w:szCs w:val="20"/>
              </w:rPr>
            </w:pPr>
            <w:r w:rsidRPr="00F93CD0">
              <w:rPr>
                <w:rFonts w:hint="eastAsia"/>
                <w:sz w:val="20"/>
                <w:szCs w:val="20"/>
              </w:rPr>
              <w:t>1.01</w:t>
            </w:r>
          </w:p>
        </w:tc>
        <w:tc>
          <w:tcPr>
            <w:tcW w:w="1276" w:type="dxa"/>
            <w:shd w:val="clear" w:color="auto" w:fill="auto"/>
          </w:tcPr>
          <w:p w:rsidR="00F93CD0" w:rsidRPr="00F93CD0" w:rsidRDefault="00F93CD0" w:rsidP="00F93CD0">
            <w:pPr>
              <w:jc w:val="center"/>
              <w:rPr>
                <w:sz w:val="20"/>
                <w:szCs w:val="20"/>
              </w:rPr>
            </w:pPr>
            <w:r w:rsidRPr="00F93CD0">
              <w:rPr>
                <w:rFonts w:hint="eastAsia"/>
                <w:sz w:val="20"/>
                <w:szCs w:val="20"/>
              </w:rPr>
              <w:t>0.96-</w:t>
            </w:r>
            <w:r w:rsidRPr="00F93CD0">
              <w:rPr>
                <w:sz w:val="20"/>
                <w:szCs w:val="20"/>
              </w:rPr>
              <w:t>1.06</w:t>
            </w:r>
          </w:p>
        </w:tc>
        <w:tc>
          <w:tcPr>
            <w:tcW w:w="851" w:type="dxa"/>
            <w:shd w:val="clear" w:color="auto" w:fill="auto"/>
          </w:tcPr>
          <w:p w:rsidR="00F93CD0" w:rsidRPr="00F93CD0" w:rsidRDefault="00F93CD0" w:rsidP="00F93CD0">
            <w:pPr>
              <w:jc w:val="center"/>
              <w:rPr>
                <w:sz w:val="20"/>
                <w:szCs w:val="20"/>
              </w:rPr>
            </w:pPr>
            <w:r w:rsidRPr="00F93CD0">
              <w:rPr>
                <w:rFonts w:hint="eastAsia"/>
                <w:sz w:val="20"/>
                <w:szCs w:val="20"/>
              </w:rPr>
              <w:t>0.70</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shd w:val="clear" w:color="auto" w:fill="auto"/>
          </w:tcPr>
          <w:p w:rsidR="00F93CD0" w:rsidRPr="00F93CD0" w:rsidRDefault="00F93CD0" w:rsidP="00F93CD0">
            <w:pPr>
              <w:rPr>
                <w:sz w:val="20"/>
                <w:szCs w:val="20"/>
              </w:rPr>
            </w:pPr>
            <w:r w:rsidRPr="00F93CD0">
              <w:rPr>
                <w:sz w:val="20"/>
                <w:szCs w:val="20"/>
              </w:rPr>
              <w:t>MELD score</w:t>
            </w:r>
          </w:p>
        </w:tc>
        <w:tc>
          <w:tcPr>
            <w:tcW w:w="708" w:type="dxa"/>
            <w:shd w:val="clear" w:color="auto" w:fill="auto"/>
          </w:tcPr>
          <w:p w:rsidR="00F93CD0" w:rsidRPr="00F93CD0" w:rsidRDefault="00F93CD0" w:rsidP="00F93CD0">
            <w:pPr>
              <w:jc w:val="center"/>
              <w:rPr>
                <w:sz w:val="20"/>
                <w:szCs w:val="20"/>
              </w:rPr>
            </w:pPr>
            <w:r w:rsidRPr="00F93CD0">
              <w:rPr>
                <w:sz w:val="20"/>
                <w:szCs w:val="20"/>
              </w:rPr>
              <w:t>1.08</w:t>
            </w:r>
          </w:p>
        </w:tc>
        <w:tc>
          <w:tcPr>
            <w:tcW w:w="1276" w:type="dxa"/>
            <w:shd w:val="clear" w:color="auto" w:fill="auto"/>
          </w:tcPr>
          <w:p w:rsidR="00F93CD0" w:rsidRPr="00F93CD0" w:rsidRDefault="00F93CD0" w:rsidP="00F93CD0">
            <w:pPr>
              <w:jc w:val="center"/>
              <w:rPr>
                <w:sz w:val="20"/>
                <w:szCs w:val="20"/>
              </w:rPr>
            </w:pPr>
            <w:r w:rsidRPr="00F93CD0">
              <w:rPr>
                <w:sz w:val="20"/>
                <w:szCs w:val="20"/>
              </w:rPr>
              <w:t>1.01-1.15</w:t>
            </w:r>
          </w:p>
        </w:tc>
        <w:tc>
          <w:tcPr>
            <w:tcW w:w="851" w:type="dxa"/>
            <w:shd w:val="clear" w:color="auto" w:fill="auto"/>
          </w:tcPr>
          <w:p w:rsidR="00F93CD0" w:rsidRPr="00F93CD0" w:rsidRDefault="00F93CD0" w:rsidP="00F93CD0">
            <w:pPr>
              <w:jc w:val="center"/>
              <w:rPr>
                <w:sz w:val="20"/>
                <w:szCs w:val="20"/>
              </w:rPr>
            </w:pPr>
            <w:r w:rsidRPr="00F93CD0">
              <w:rPr>
                <w:sz w:val="20"/>
                <w:szCs w:val="20"/>
              </w:rPr>
              <w:t>0.02</w:t>
            </w:r>
          </w:p>
        </w:tc>
        <w:tc>
          <w:tcPr>
            <w:tcW w:w="1134" w:type="dxa"/>
            <w:shd w:val="clear" w:color="auto" w:fill="auto"/>
          </w:tcPr>
          <w:p w:rsidR="00F93CD0" w:rsidRPr="00F93CD0" w:rsidRDefault="00F93CD0" w:rsidP="00F93CD0">
            <w:pPr>
              <w:jc w:val="center"/>
              <w:rPr>
                <w:b/>
                <w:sz w:val="20"/>
                <w:szCs w:val="20"/>
              </w:rPr>
            </w:pPr>
          </w:p>
        </w:tc>
        <w:tc>
          <w:tcPr>
            <w:tcW w:w="992" w:type="dxa"/>
            <w:shd w:val="clear" w:color="auto" w:fill="auto"/>
          </w:tcPr>
          <w:p w:rsidR="00F93CD0" w:rsidRPr="00F93CD0" w:rsidRDefault="00F93CD0" w:rsidP="00F93CD0">
            <w:pPr>
              <w:jc w:val="center"/>
              <w:rPr>
                <w:b/>
                <w:sz w:val="20"/>
                <w:szCs w:val="20"/>
              </w:rPr>
            </w:pPr>
          </w:p>
        </w:tc>
        <w:tc>
          <w:tcPr>
            <w:tcW w:w="709" w:type="dxa"/>
            <w:shd w:val="clear" w:color="auto" w:fill="auto"/>
          </w:tcPr>
          <w:p w:rsidR="00F93CD0" w:rsidRPr="00F93CD0" w:rsidRDefault="00F93CD0" w:rsidP="00F93CD0">
            <w:pPr>
              <w:jc w:val="center"/>
              <w:rPr>
                <w:b/>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tcBorders>
              <w:top w:val="nil"/>
              <w:bottom w:val="nil"/>
            </w:tcBorders>
            <w:shd w:val="clear" w:color="auto" w:fill="auto"/>
          </w:tcPr>
          <w:p w:rsidR="00F93CD0" w:rsidRPr="00F93CD0" w:rsidRDefault="00F93CD0" w:rsidP="00F93CD0">
            <w:pPr>
              <w:rPr>
                <w:sz w:val="20"/>
                <w:szCs w:val="20"/>
              </w:rPr>
            </w:pPr>
            <w:r w:rsidRPr="00F93CD0">
              <w:rPr>
                <w:sz w:val="20"/>
                <w:szCs w:val="20"/>
              </w:rPr>
              <w:t>M2BPGi at baseline, COI</w:t>
            </w:r>
          </w:p>
        </w:tc>
        <w:tc>
          <w:tcPr>
            <w:tcW w:w="708" w:type="dxa"/>
            <w:shd w:val="clear" w:color="auto" w:fill="auto"/>
          </w:tcPr>
          <w:p w:rsidR="00F93CD0" w:rsidRPr="00F93CD0" w:rsidRDefault="00F93CD0" w:rsidP="00F93CD0">
            <w:pPr>
              <w:jc w:val="center"/>
              <w:rPr>
                <w:sz w:val="20"/>
                <w:szCs w:val="20"/>
              </w:rPr>
            </w:pPr>
            <w:r w:rsidRPr="00F93CD0">
              <w:rPr>
                <w:sz w:val="20"/>
                <w:szCs w:val="20"/>
              </w:rPr>
              <w:t>1.10</w:t>
            </w:r>
          </w:p>
        </w:tc>
        <w:tc>
          <w:tcPr>
            <w:tcW w:w="1276" w:type="dxa"/>
            <w:shd w:val="clear" w:color="auto" w:fill="auto"/>
          </w:tcPr>
          <w:p w:rsidR="00F93CD0" w:rsidRPr="00F93CD0" w:rsidRDefault="00F93CD0" w:rsidP="00F93CD0">
            <w:pPr>
              <w:jc w:val="center"/>
              <w:rPr>
                <w:sz w:val="20"/>
                <w:szCs w:val="20"/>
              </w:rPr>
            </w:pPr>
            <w:r w:rsidRPr="00F93CD0">
              <w:rPr>
                <w:sz w:val="20"/>
                <w:szCs w:val="20"/>
              </w:rPr>
              <w:t>1.05-1.16</w:t>
            </w:r>
          </w:p>
        </w:tc>
        <w:tc>
          <w:tcPr>
            <w:tcW w:w="851" w:type="dxa"/>
            <w:shd w:val="clear" w:color="auto" w:fill="auto"/>
          </w:tcPr>
          <w:p w:rsidR="00F93CD0" w:rsidRPr="00F93CD0" w:rsidRDefault="00F93CD0" w:rsidP="00F93CD0">
            <w:pPr>
              <w:jc w:val="center"/>
              <w:rPr>
                <w:sz w:val="20"/>
                <w:szCs w:val="20"/>
              </w:rPr>
            </w:pPr>
            <w:r w:rsidRPr="00F93CD0">
              <w:rPr>
                <w:sz w:val="20"/>
                <w:szCs w:val="20"/>
              </w:rPr>
              <w:t>&lt;0.001</w:t>
            </w:r>
          </w:p>
        </w:tc>
        <w:tc>
          <w:tcPr>
            <w:tcW w:w="1134" w:type="dxa"/>
            <w:shd w:val="clear" w:color="auto" w:fill="auto"/>
          </w:tcPr>
          <w:p w:rsidR="00F93CD0" w:rsidRPr="00F93CD0" w:rsidRDefault="00F93CD0" w:rsidP="00F93CD0">
            <w:pPr>
              <w:jc w:val="center"/>
              <w:rPr>
                <w:b/>
                <w:sz w:val="20"/>
                <w:szCs w:val="20"/>
              </w:rPr>
            </w:pPr>
            <w:r w:rsidRPr="00F93CD0">
              <w:rPr>
                <w:b/>
                <w:sz w:val="20"/>
                <w:szCs w:val="20"/>
              </w:rPr>
              <w:t>1.07</w:t>
            </w:r>
          </w:p>
        </w:tc>
        <w:tc>
          <w:tcPr>
            <w:tcW w:w="992" w:type="dxa"/>
            <w:shd w:val="clear" w:color="auto" w:fill="auto"/>
          </w:tcPr>
          <w:p w:rsidR="00F93CD0" w:rsidRPr="00F93CD0" w:rsidRDefault="00F93CD0" w:rsidP="00F93CD0">
            <w:pPr>
              <w:jc w:val="center"/>
              <w:rPr>
                <w:b/>
                <w:sz w:val="20"/>
                <w:szCs w:val="20"/>
              </w:rPr>
            </w:pPr>
            <w:r w:rsidRPr="00F93CD0">
              <w:rPr>
                <w:b/>
                <w:sz w:val="20"/>
                <w:szCs w:val="20"/>
              </w:rPr>
              <w:t>1.01-1.14</w:t>
            </w:r>
          </w:p>
        </w:tc>
        <w:tc>
          <w:tcPr>
            <w:tcW w:w="709" w:type="dxa"/>
            <w:shd w:val="clear" w:color="auto" w:fill="auto"/>
          </w:tcPr>
          <w:p w:rsidR="00F93CD0" w:rsidRPr="00F93CD0" w:rsidRDefault="00F93CD0" w:rsidP="00F93CD0">
            <w:pPr>
              <w:jc w:val="center"/>
              <w:rPr>
                <w:b/>
                <w:sz w:val="20"/>
                <w:szCs w:val="20"/>
              </w:rPr>
            </w:pPr>
            <w:r w:rsidRPr="00F93CD0">
              <w:rPr>
                <w:b/>
                <w:sz w:val="20"/>
                <w:szCs w:val="20"/>
              </w:rPr>
              <w:t>0.02</w:t>
            </w: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tcBorders>
              <w:top w:val="nil"/>
              <w:bottom w:val="nil"/>
            </w:tcBorders>
            <w:shd w:val="clear" w:color="auto" w:fill="auto"/>
          </w:tcPr>
          <w:p w:rsidR="00F93CD0" w:rsidRPr="00F93CD0" w:rsidRDefault="00F93CD0" w:rsidP="00F93CD0">
            <w:pPr>
              <w:rPr>
                <w:sz w:val="20"/>
                <w:szCs w:val="20"/>
              </w:rPr>
            </w:pPr>
            <w:r w:rsidRPr="00F93CD0">
              <w:rPr>
                <w:sz w:val="20"/>
                <w:szCs w:val="20"/>
              </w:rPr>
              <w:t>M2BPGi at year 1, COI</w:t>
            </w:r>
          </w:p>
        </w:tc>
        <w:tc>
          <w:tcPr>
            <w:tcW w:w="708" w:type="dxa"/>
            <w:shd w:val="clear" w:color="auto" w:fill="auto"/>
          </w:tcPr>
          <w:p w:rsidR="00F93CD0" w:rsidRPr="00F93CD0" w:rsidRDefault="00F93CD0" w:rsidP="00F93CD0">
            <w:pPr>
              <w:jc w:val="center"/>
              <w:rPr>
                <w:sz w:val="20"/>
                <w:szCs w:val="20"/>
              </w:rPr>
            </w:pPr>
            <w:r w:rsidRPr="00F93CD0">
              <w:rPr>
                <w:sz w:val="20"/>
                <w:szCs w:val="20"/>
              </w:rPr>
              <w:t>1.09</w:t>
            </w:r>
          </w:p>
        </w:tc>
        <w:tc>
          <w:tcPr>
            <w:tcW w:w="1276" w:type="dxa"/>
            <w:shd w:val="clear" w:color="auto" w:fill="auto"/>
          </w:tcPr>
          <w:p w:rsidR="00F93CD0" w:rsidRPr="00F93CD0" w:rsidRDefault="00F93CD0" w:rsidP="00F93CD0">
            <w:pPr>
              <w:jc w:val="center"/>
              <w:rPr>
                <w:sz w:val="20"/>
                <w:szCs w:val="20"/>
              </w:rPr>
            </w:pPr>
            <w:r w:rsidRPr="00F93CD0">
              <w:rPr>
                <w:sz w:val="20"/>
                <w:szCs w:val="20"/>
              </w:rPr>
              <w:t>1.0-1.18</w:t>
            </w:r>
          </w:p>
        </w:tc>
        <w:tc>
          <w:tcPr>
            <w:tcW w:w="851" w:type="dxa"/>
            <w:shd w:val="clear" w:color="auto" w:fill="auto"/>
          </w:tcPr>
          <w:p w:rsidR="00F93CD0" w:rsidRPr="00F93CD0" w:rsidRDefault="00F93CD0" w:rsidP="00F93CD0">
            <w:pPr>
              <w:jc w:val="center"/>
              <w:rPr>
                <w:sz w:val="20"/>
                <w:szCs w:val="20"/>
              </w:rPr>
            </w:pPr>
            <w:r w:rsidRPr="00F93CD0">
              <w:rPr>
                <w:sz w:val="20"/>
                <w:szCs w:val="20"/>
              </w:rPr>
              <w:t>0.05</w:t>
            </w:r>
          </w:p>
        </w:tc>
        <w:tc>
          <w:tcPr>
            <w:tcW w:w="1134" w:type="dxa"/>
            <w:shd w:val="clear" w:color="auto" w:fill="auto"/>
          </w:tcPr>
          <w:p w:rsidR="00F93CD0" w:rsidRPr="00F93CD0" w:rsidRDefault="00F93CD0" w:rsidP="00F93CD0">
            <w:pPr>
              <w:jc w:val="center"/>
              <w:rPr>
                <w:sz w:val="20"/>
                <w:szCs w:val="20"/>
              </w:rPr>
            </w:pPr>
          </w:p>
        </w:tc>
        <w:tc>
          <w:tcPr>
            <w:tcW w:w="992" w:type="dxa"/>
            <w:shd w:val="clear" w:color="auto" w:fill="auto"/>
          </w:tcPr>
          <w:p w:rsidR="00F93CD0" w:rsidRPr="00F93CD0" w:rsidRDefault="00F93CD0" w:rsidP="00F93CD0">
            <w:pPr>
              <w:jc w:val="center"/>
              <w:rPr>
                <w:sz w:val="20"/>
                <w:szCs w:val="20"/>
              </w:rPr>
            </w:pPr>
          </w:p>
        </w:tc>
        <w:tc>
          <w:tcPr>
            <w:tcW w:w="709" w:type="dxa"/>
            <w:shd w:val="clear" w:color="auto" w:fill="auto"/>
          </w:tcPr>
          <w:p w:rsidR="00F93CD0" w:rsidRPr="00F93CD0" w:rsidRDefault="00F93CD0" w:rsidP="00F93CD0">
            <w:pPr>
              <w:jc w:val="center"/>
              <w:rPr>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tcBorders>
              <w:top w:val="nil"/>
              <w:bottom w:val="nil"/>
            </w:tcBorders>
            <w:shd w:val="clear" w:color="auto" w:fill="auto"/>
          </w:tcPr>
          <w:p w:rsidR="00F93CD0" w:rsidRPr="00F93CD0" w:rsidRDefault="00F93CD0" w:rsidP="00F93CD0">
            <w:pPr>
              <w:rPr>
                <w:sz w:val="20"/>
                <w:szCs w:val="20"/>
              </w:rPr>
            </w:pPr>
            <w:r w:rsidRPr="00F93CD0">
              <w:rPr>
                <w:sz w:val="20"/>
                <w:szCs w:val="20"/>
              </w:rPr>
              <w:t>M2BPGi at year 2, COI</w:t>
            </w:r>
          </w:p>
        </w:tc>
        <w:tc>
          <w:tcPr>
            <w:tcW w:w="708" w:type="dxa"/>
            <w:shd w:val="clear" w:color="auto" w:fill="auto"/>
          </w:tcPr>
          <w:p w:rsidR="00F93CD0" w:rsidRPr="00F93CD0" w:rsidRDefault="00F93CD0" w:rsidP="00F93CD0">
            <w:pPr>
              <w:jc w:val="center"/>
              <w:rPr>
                <w:sz w:val="20"/>
                <w:szCs w:val="20"/>
              </w:rPr>
            </w:pPr>
            <w:r w:rsidRPr="00F93CD0">
              <w:rPr>
                <w:sz w:val="20"/>
                <w:szCs w:val="20"/>
              </w:rPr>
              <w:t>1.10</w:t>
            </w:r>
          </w:p>
        </w:tc>
        <w:tc>
          <w:tcPr>
            <w:tcW w:w="1276" w:type="dxa"/>
            <w:shd w:val="clear" w:color="auto" w:fill="auto"/>
          </w:tcPr>
          <w:p w:rsidR="00F93CD0" w:rsidRPr="00F93CD0" w:rsidRDefault="00F93CD0" w:rsidP="00F93CD0">
            <w:pPr>
              <w:jc w:val="center"/>
              <w:rPr>
                <w:sz w:val="20"/>
                <w:szCs w:val="20"/>
              </w:rPr>
            </w:pPr>
            <w:r w:rsidRPr="00F93CD0">
              <w:rPr>
                <w:sz w:val="20"/>
                <w:szCs w:val="20"/>
              </w:rPr>
              <w:t>1.0-1.22</w:t>
            </w:r>
          </w:p>
        </w:tc>
        <w:tc>
          <w:tcPr>
            <w:tcW w:w="851" w:type="dxa"/>
            <w:shd w:val="clear" w:color="auto" w:fill="auto"/>
          </w:tcPr>
          <w:p w:rsidR="00F93CD0" w:rsidRPr="00F93CD0" w:rsidRDefault="00F93CD0" w:rsidP="00F93CD0">
            <w:pPr>
              <w:jc w:val="center"/>
              <w:rPr>
                <w:sz w:val="20"/>
                <w:szCs w:val="20"/>
              </w:rPr>
            </w:pPr>
            <w:r w:rsidRPr="00F93CD0">
              <w:rPr>
                <w:sz w:val="20"/>
                <w:szCs w:val="20"/>
              </w:rPr>
              <w:t>0.06</w:t>
            </w:r>
          </w:p>
        </w:tc>
        <w:tc>
          <w:tcPr>
            <w:tcW w:w="1134" w:type="dxa"/>
            <w:shd w:val="clear" w:color="auto" w:fill="auto"/>
          </w:tcPr>
          <w:p w:rsidR="00F93CD0" w:rsidRPr="00F93CD0" w:rsidRDefault="00F93CD0" w:rsidP="00F93CD0">
            <w:pPr>
              <w:jc w:val="center"/>
              <w:rPr>
                <w:sz w:val="20"/>
                <w:szCs w:val="20"/>
              </w:rPr>
            </w:pPr>
          </w:p>
        </w:tc>
        <w:tc>
          <w:tcPr>
            <w:tcW w:w="992" w:type="dxa"/>
            <w:shd w:val="clear" w:color="auto" w:fill="auto"/>
          </w:tcPr>
          <w:p w:rsidR="00F93CD0" w:rsidRPr="00F93CD0" w:rsidRDefault="00F93CD0" w:rsidP="00F93CD0">
            <w:pPr>
              <w:jc w:val="center"/>
              <w:rPr>
                <w:sz w:val="20"/>
                <w:szCs w:val="20"/>
              </w:rPr>
            </w:pPr>
          </w:p>
        </w:tc>
        <w:tc>
          <w:tcPr>
            <w:tcW w:w="709" w:type="dxa"/>
            <w:shd w:val="clear" w:color="auto" w:fill="auto"/>
          </w:tcPr>
          <w:p w:rsidR="00F93CD0" w:rsidRPr="00F93CD0" w:rsidRDefault="00F93CD0" w:rsidP="00F93CD0">
            <w:pPr>
              <w:jc w:val="center"/>
              <w:rPr>
                <w:sz w:val="20"/>
                <w:szCs w:val="20"/>
              </w:rPr>
            </w:pPr>
          </w:p>
        </w:tc>
        <w:tc>
          <w:tcPr>
            <w:tcW w:w="1134" w:type="dxa"/>
          </w:tcPr>
          <w:p w:rsidR="00F93CD0" w:rsidRPr="00F93CD0" w:rsidRDefault="00F93CD0" w:rsidP="00F93CD0">
            <w:pPr>
              <w:jc w:val="center"/>
              <w:rPr>
                <w:sz w:val="20"/>
                <w:szCs w:val="20"/>
              </w:rPr>
            </w:pPr>
          </w:p>
        </w:tc>
        <w:tc>
          <w:tcPr>
            <w:tcW w:w="992" w:type="dxa"/>
          </w:tcPr>
          <w:p w:rsidR="00F93CD0" w:rsidRPr="00F93CD0" w:rsidRDefault="00F93CD0" w:rsidP="00F93CD0">
            <w:pPr>
              <w:jc w:val="center"/>
              <w:rPr>
                <w:sz w:val="20"/>
                <w:szCs w:val="20"/>
              </w:rPr>
            </w:pPr>
          </w:p>
        </w:tc>
        <w:tc>
          <w:tcPr>
            <w:tcW w:w="851" w:type="dxa"/>
          </w:tcPr>
          <w:p w:rsidR="00F93CD0" w:rsidRPr="00F93CD0" w:rsidRDefault="00F93CD0" w:rsidP="00F93CD0">
            <w:pPr>
              <w:jc w:val="center"/>
              <w:rPr>
                <w:sz w:val="20"/>
                <w:szCs w:val="20"/>
              </w:rPr>
            </w:pPr>
          </w:p>
        </w:tc>
      </w:tr>
      <w:tr w:rsidR="00F93CD0" w:rsidRPr="00F93CD0" w:rsidTr="00F93CD0">
        <w:tc>
          <w:tcPr>
            <w:tcW w:w="2553" w:type="dxa"/>
            <w:tcBorders>
              <w:top w:val="nil"/>
              <w:bottom w:val="double" w:sz="4" w:space="0" w:color="auto"/>
            </w:tcBorders>
            <w:shd w:val="clear" w:color="auto" w:fill="auto"/>
          </w:tcPr>
          <w:p w:rsidR="00F93CD0" w:rsidRPr="00F93CD0" w:rsidRDefault="00F93CD0" w:rsidP="00F93CD0">
            <w:pPr>
              <w:rPr>
                <w:sz w:val="20"/>
                <w:szCs w:val="20"/>
              </w:rPr>
            </w:pPr>
            <w:r w:rsidRPr="00F93CD0">
              <w:rPr>
                <w:sz w:val="20"/>
                <w:szCs w:val="20"/>
              </w:rPr>
              <w:t>Time-varying M2BPGi, COI</w:t>
            </w:r>
          </w:p>
        </w:tc>
        <w:tc>
          <w:tcPr>
            <w:tcW w:w="708" w:type="dxa"/>
            <w:tcBorders>
              <w:bottom w:val="double" w:sz="4" w:space="0" w:color="auto"/>
            </w:tcBorders>
            <w:shd w:val="clear" w:color="auto" w:fill="auto"/>
          </w:tcPr>
          <w:p w:rsidR="00F93CD0" w:rsidRPr="00F93CD0" w:rsidRDefault="00F93CD0" w:rsidP="00F93CD0">
            <w:pPr>
              <w:jc w:val="center"/>
              <w:rPr>
                <w:sz w:val="20"/>
                <w:szCs w:val="20"/>
              </w:rPr>
            </w:pPr>
            <w:r w:rsidRPr="00F93CD0">
              <w:rPr>
                <w:sz w:val="20"/>
                <w:szCs w:val="20"/>
              </w:rPr>
              <w:t>1.09</w:t>
            </w:r>
          </w:p>
        </w:tc>
        <w:tc>
          <w:tcPr>
            <w:tcW w:w="1276" w:type="dxa"/>
            <w:tcBorders>
              <w:bottom w:val="double" w:sz="4" w:space="0" w:color="auto"/>
            </w:tcBorders>
            <w:shd w:val="clear" w:color="auto" w:fill="auto"/>
          </w:tcPr>
          <w:p w:rsidR="00F93CD0" w:rsidRPr="00F93CD0" w:rsidRDefault="00F93CD0" w:rsidP="00F93CD0">
            <w:pPr>
              <w:jc w:val="center"/>
              <w:rPr>
                <w:sz w:val="20"/>
                <w:szCs w:val="20"/>
              </w:rPr>
            </w:pPr>
            <w:r w:rsidRPr="00F93CD0">
              <w:rPr>
                <w:sz w:val="20"/>
                <w:szCs w:val="20"/>
              </w:rPr>
              <w:t>1.01-1.18</w:t>
            </w:r>
          </w:p>
        </w:tc>
        <w:tc>
          <w:tcPr>
            <w:tcW w:w="851" w:type="dxa"/>
            <w:tcBorders>
              <w:bottom w:val="double" w:sz="4" w:space="0" w:color="auto"/>
            </w:tcBorders>
            <w:shd w:val="clear" w:color="auto" w:fill="auto"/>
          </w:tcPr>
          <w:p w:rsidR="00F93CD0" w:rsidRPr="00F93CD0" w:rsidRDefault="00F93CD0" w:rsidP="00F93CD0">
            <w:pPr>
              <w:jc w:val="center"/>
              <w:rPr>
                <w:sz w:val="20"/>
                <w:szCs w:val="20"/>
              </w:rPr>
            </w:pPr>
            <w:r w:rsidRPr="00F93CD0">
              <w:rPr>
                <w:sz w:val="20"/>
                <w:szCs w:val="20"/>
              </w:rPr>
              <w:t>0.03</w:t>
            </w:r>
          </w:p>
        </w:tc>
        <w:tc>
          <w:tcPr>
            <w:tcW w:w="1134" w:type="dxa"/>
            <w:tcBorders>
              <w:bottom w:val="double" w:sz="4" w:space="0" w:color="auto"/>
            </w:tcBorders>
            <w:shd w:val="clear" w:color="auto" w:fill="auto"/>
          </w:tcPr>
          <w:p w:rsidR="00F93CD0" w:rsidRPr="00F93CD0" w:rsidRDefault="00F93CD0" w:rsidP="00F93CD0">
            <w:pPr>
              <w:jc w:val="center"/>
              <w:rPr>
                <w:sz w:val="20"/>
                <w:szCs w:val="20"/>
              </w:rPr>
            </w:pPr>
          </w:p>
        </w:tc>
        <w:tc>
          <w:tcPr>
            <w:tcW w:w="992" w:type="dxa"/>
            <w:tcBorders>
              <w:bottom w:val="double" w:sz="4" w:space="0" w:color="auto"/>
            </w:tcBorders>
            <w:shd w:val="clear" w:color="auto" w:fill="auto"/>
          </w:tcPr>
          <w:p w:rsidR="00F93CD0" w:rsidRPr="00F93CD0" w:rsidRDefault="00F93CD0" w:rsidP="00F93CD0">
            <w:pPr>
              <w:jc w:val="center"/>
              <w:rPr>
                <w:sz w:val="20"/>
                <w:szCs w:val="20"/>
              </w:rPr>
            </w:pPr>
          </w:p>
        </w:tc>
        <w:tc>
          <w:tcPr>
            <w:tcW w:w="709" w:type="dxa"/>
            <w:tcBorders>
              <w:bottom w:val="double" w:sz="4" w:space="0" w:color="auto"/>
            </w:tcBorders>
            <w:shd w:val="clear" w:color="auto" w:fill="auto"/>
          </w:tcPr>
          <w:p w:rsidR="00F93CD0" w:rsidRPr="00F93CD0" w:rsidRDefault="00F93CD0" w:rsidP="00F93CD0">
            <w:pPr>
              <w:jc w:val="center"/>
              <w:rPr>
                <w:sz w:val="20"/>
                <w:szCs w:val="20"/>
              </w:rPr>
            </w:pPr>
          </w:p>
        </w:tc>
        <w:tc>
          <w:tcPr>
            <w:tcW w:w="1134" w:type="dxa"/>
            <w:tcBorders>
              <w:bottom w:val="double" w:sz="4" w:space="0" w:color="auto"/>
            </w:tcBorders>
          </w:tcPr>
          <w:p w:rsidR="00F93CD0" w:rsidRPr="00F93CD0" w:rsidRDefault="00F93CD0" w:rsidP="00F93CD0">
            <w:pPr>
              <w:jc w:val="center"/>
              <w:rPr>
                <w:b/>
                <w:sz w:val="20"/>
                <w:szCs w:val="20"/>
              </w:rPr>
            </w:pPr>
            <w:r w:rsidRPr="00F93CD0">
              <w:rPr>
                <w:rFonts w:hint="eastAsia"/>
                <w:b/>
                <w:sz w:val="20"/>
                <w:szCs w:val="20"/>
              </w:rPr>
              <w:t>1.</w:t>
            </w:r>
            <w:r w:rsidRPr="00F93CD0">
              <w:rPr>
                <w:b/>
                <w:sz w:val="20"/>
                <w:szCs w:val="20"/>
              </w:rPr>
              <w:t>08</w:t>
            </w:r>
          </w:p>
        </w:tc>
        <w:tc>
          <w:tcPr>
            <w:tcW w:w="992" w:type="dxa"/>
            <w:tcBorders>
              <w:bottom w:val="double" w:sz="4" w:space="0" w:color="auto"/>
            </w:tcBorders>
          </w:tcPr>
          <w:p w:rsidR="00F93CD0" w:rsidRPr="00F93CD0" w:rsidRDefault="00F93CD0" w:rsidP="00F93CD0">
            <w:pPr>
              <w:jc w:val="center"/>
              <w:rPr>
                <w:b/>
                <w:sz w:val="20"/>
                <w:szCs w:val="20"/>
              </w:rPr>
            </w:pPr>
            <w:r w:rsidRPr="00F93CD0">
              <w:rPr>
                <w:b/>
                <w:sz w:val="20"/>
                <w:szCs w:val="20"/>
              </w:rPr>
              <w:t>0.98-1.20</w:t>
            </w:r>
          </w:p>
        </w:tc>
        <w:tc>
          <w:tcPr>
            <w:tcW w:w="851" w:type="dxa"/>
            <w:tcBorders>
              <w:bottom w:val="double" w:sz="4" w:space="0" w:color="auto"/>
            </w:tcBorders>
          </w:tcPr>
          <w:p w:rsidR="00F93CD0" w:rsidRPr="00F93CD0" w:rsidRDefault="00F93CD0" w:rsidP="00F93CD0">
            <w:pPr>
              <w:jc w:val="center"/>
              <w:rPr>
                <w:b/>
                <w:sz w:val="20"/>
                <w:szCs w:val="20"/>
              </w:rPr>
            </w:pPr>
            <w:r w:rsidRPr="00F93CD0">
              <w:rPr>
                <w:rFonts w:hint="eastAsia"/>
                <w:b/>
                <w:sz w:val="20"/>
                <w:szCs w:val="20"/>
              </w:rPr>
              <w:t>0.10</w:t>
            </w:r>
          </w:p>
        </w:tc>
      </w:tr>
    </w:tbl>
    <w:p w:rsidR="00F93CD0" w:rsidRPr="00F93CD0" w:rsidRDefault="00F93CD0" w:rsidP="00F93CD0">
      <w:pPr>
        <w:ind w:leftChars="-590" w:left="-1416" w:rightChars="-614" w:right="-1474"/>
        <w:rPr>
          <w:szCs w:val="22"/>
        </w:rPr>
      </w:pPr>
      <w:r w:rsidRPr="00F93CD0">
        <w:rPr>
          <w:szCs w:val="22"/>
        </w:rPr>
        <w:t>Notes: all the listed factors were examined with stepwise regression in the multivariable model. The M2BPGi levels at baseline, at year 1, and 2 were tested one by one in the model I. The serial measurement of M2BPGi was managed as a single time-varying variable in the model II. ALT, Alanine aminotransferase;</w:t>
      </w:r>
      <w:r w:rsidRPr="00F93CD0">
        <w:rPr>
          <w:rFonts w:hint="eastAsia"/>
          <w:szCs w:val="22"/>
        </w:rPr>
        <w:t xml:space="preserve"> </w:t>
      </w:r>
      <w:r w:rsidRPr="00F93CD0">
        <w:rPr>
          <w:szCs w:val="22"/>
        </w:rPr>
        <w:t xml:space="preserve">APRI, aspartate aminotransferase-to-platelet ratio index; </w:t>
      </w:r>
      <w:r w:rsidRPr="00F93CD0">
        <w:rPr>
          <w:rFonts w:hint="eastAsia"/>
          <w:szCs w:val="22"/>
        </w:rPr>
        <w:t xml:space="preserve">AST, </w:t>
      </w:r>
      <w:r w:rsidRPr="00F93CD0">
        <w:rPr>
          <w:szCs w:val="22"/>
        </w:rPr>
        <w:t xml:space="preserve">aspartate aminotransferase; CI, confidence interval; FIB-4, fibrosis-4; HBV; hepatitis B virus; HR, hazard ratio; INR, </w:t>
      </w:r>
      <w:r w:rsidRPr="00F93CD0">
        <w:rPr>
          <w:rFonts w:hint="eastAsia"/>
          <w:szCs w:val="22"/>
        </w:rPr>
        <w:t>inter</w:t>
      </w:r>
      <w:r w:rsidRPr="00F93CD0">
        <w:rPr>
          <w:szCs w:val="22"/>
        </w:rPr>
        <w:t xml:space="preserve">national normalized ratio; M2BPGi, mac-2 binding protein glycan isomer; MELD, model for end-stage liver disease. # Data of HBeAg status was available in 366 patients. </w:t>
      </w:r>
    </w:p>
    <w:p w:rsidR="00F93CD0" w:rsidRPr="00F93CD0" w:rsidRDefault="00F93CD0" w:rsidP="00F93CD0">
      <w:pPr>
        <w:rPr>
          <w:caps/>
          <w:noProof/>
          <w:szCs w:val="22"/>
        </w:rPr>
      </w:pPr>
    </w:p>
    <w:p w:rsidR="00F93CD0" w:rsidRPr="00F93CD0" w:rsidRDefault="00F93CD0" w:rsidP="00F93CD0">
      <w:pPr>
        <w:pStyle w:val="EndNoteBibliography"/>
        <w:rPr>
          <w:rFonts w:hint="eastAsia"/>
          <w:noProof w:val="0"/>
          <w:szCs w:val="24"/>
          <w:lang w:val="en-GB"/>
        </w:rPr>
        <w:sectPr w:rsidR="00F93CD0" w:rsidRPr="00F93CD0" w:rsidSect="00F93CD0">
          <w:footerReference w:type="even" r:id="rId7"/>
          <w:footerReference w:type="default" r:id="rId8"/>
          <w:pgSz w:w="11906" w:h="16838" w:code="9"/>
          <w:pgMar w:top="1440" w:right="1758" w:bottom="1440" w:left="1758" w:header="851" w:footer="992" w:gutter="0"/>
          <w:cols w:space="425"/>
          <w:docGrid w:type="linesAndChars" w:linePitch="360"/>
        </w:sectPr>
      </w:pPr>
    </w:p>
    <w:p w:rsidR="00F93CD0" w:rsidRPr="00F93CD0" w:rsidRDefault="00E84EBC" w:rsidP="00F93CD0">
      <w:pPr>
        <w:pStyle w:val="EndNoteBibliography"/>
        <w:rPr>
          <w:b/>
          <w:noProof w:val="0"/>
          <w:szCs w:val="24"/>
          <w:lang w:val="en-GB"/>
        </w:rPr>
      </w:pPr>
      <w:r w:rsidRPr="00F93CD0">
        <w:rPr>
          <w:b/>
        </w:rPr>
        <w:t>Figure 1.</w:t>
      </w:r>
      <w:r w:rsidRPr="00F93CD0">
        <w:t xml:space="preserve"> </w:t>
      </w:r>
      <w:r w:rsidRPr="00F93CD0">
        <w:rPr>
          <w:rFonts w:hint="eastAsia"/>
        </w:rPr>
        <w:t>The cumula</w:t>
      </w:r>
      <w:r w:rsidRPr="00F93CD0">
        <w:t>tive incidence of hepatocellular carcinoma up to 15 years after the initiation of NA therapy in the overall treated study cohort (A) and the subgroups stratified by liver cirrhosis (B).</w:t>
      </w:r>
      <w:r w:rsidR="00F93CD0" w:rsidRPr="00F93CD0">
        <w:rPr>
          <w:rFonts w:hint="eastAsia"/>
          <w:b/>
          <w:noProof w:val="0"/>
          <w:szCs w:val="24"/>
          <w:lang w:val="en-GB"/>
        </w:rPr>
        <w:t xml:space="preserve"> </w:t>
      </w:r>
    </w:p>
    <w:p w:rsidR="00F93CD0" w:rsidRDefault="00F93CD0" w:rsidP="00F93CD0">
      <w:pPr>
        <w:pStyle w:val="EndNoteBibliography"/>
        <w:rPr>
          <w:noProof w:val="0"/>
          <w:szCs w:val="24"/>
          <w:lang w:val="en-GB"/>
        </w:rPr>
      </w:pPr>
      <w:r>
        <w:rPr>
          <w:noProof w:val="0"/>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53pt">
            <v:imagedata r:id="rId9" o:title="Figure 1_Incidence of HCC in all and in cirrhotics_R1"/>
          </v:shape>
        </w:pict>
      </w:r>
    </w:p>
    <w:p w:rsidR="00F93CD0" w:rsidRDefault="00F93CD0" w:rsidP="00F93CD0">
      <w:pPr>
        <w:pStyle w:val="EndNoteBibliography"/>
        <w:rPr>
          <w:noProof w:val="0"/>
          <w:szCs w:val="24"/>
          <w:lang w:val="en-GB"/>
        </w:rPr>
      </w:pPr>
    </w:p>
    <w:p w:rsidR="00E84EBC" w:rsidRDefault="00E84EBC" w:rsidP="00F93CD0">
      <w:pPr>
        <w:pStyle w:val="EndNoteBibliography"/>
        <w:rPr>
          <w:noProof w:val="0"/>
          <w:szCs w:val="24"/>
          <w:lang w:val="en-GB"/>
        </w:rPr>
        <w:sectPr w:rsidR="00E84EBC" w:rsidSect="00F93CD0">
          <w:pgSz w:w="11906" w:h="16838" w:code="9"/>
          <w:pgMar w:top="1440" w:right="1758" w:bottom="1440" w:left="1758" w:header="851" w:footer="992" w:gutter="0"/>
          <w:cols w:space="425"/>
          <w:docGrid w:type="linesAndChars" w:linePitch="360"/>
        </w:sectPr>
      </w:pPr>
    </w:p>
    <w:p w:rsidR="00F93CD0" w:rsidRDefault="00E84EBC" w:rsidP="00F93CD0">
      <w:pPr>
        <w:pStyle w:val="EndNoteBibliography"/>
      </w:pPr>
      <w:r w:rsidRPr="00F93CD0">
        <w:rPr>
          <w:b/>
        </w:rPr>
        <w:t xml:space="preserve">Figure 2. </w:t>
      </w:r>
      <w:r w:rsidRPr="00F93CD0">
        <w:t>The receiver operating characteristic curves of the risk score based on age, body mass index, and baseline M2BPGi level to predict hepatocellular carcinoma in patients with cirrhosis. Areas under the curves at 3, 5, and 10 years were 0.77, 0.79, and 0.87, respectively (A).</w:t>
      </w:r>
      <w:r w:rsidRPr="00F93CD0">
        <w:rPr>
          <w:rFonts w:ascii="Calibri" w:hAnsi="Calibri" w:cs="Calibri"/>
        </w:rPr>
        <w:t xml:space="preserve"> </w:t>
      </w:r>
      <w:r w:rsidRPr="00F93CD0">
        <w:t>The newly developed M2BPGi-based score, PAGE-B, and CAMD score were similar in the area under the receiver operating characteristic curves at 3 years (B), but the M2BPGi-based score outperformed the other two scores at 5 and 10 years of follow-up (CD); AUC, area under the curve (comparison was carried out by bootstrapping).</w:t>
      </w:r>
    </w:p>
    <w:p w:rsidR="00E84EBC" w:rsidRDefault="00E84EBC" w:rsidP="00F93CD0">
      <w:pPr>
        <w:pStyle w:val="EndNoteBibliography"/>
      </w:pPr>
      <w:r>
        <w:pict>
          <v:shape id="_x0000_i1026" type="#_x0000_t75" style="width:419pt;height:412pt">
            <v:imagedata r:id="rId10" o:title="Figure 2_time dependent ROC for the risk score to predict HCC_submitted"/>
          </v:shape>
        </w:pict>
      </w:r>
    </w:p>
    <w:p w:rsidR="00E84EBC" w:rsidRDefault="00E84EBC" w:rsidP="00F93CD0">
      <w:pPr>
        <w:pStyle w:val="EndNoteBibliography"/>
        <w:rPr>
          <w:noProof w:val="0"/>
          <w:szCs w:val="24"/>
          <w:lang w:val="en-GB"/>
        </w:rPr>
        <w:sectPr w:rsidR="00E84EBC" w:rsidSect="00F93CD0">
          <w:pgSz w:w="11906" w:h="16838" w:code="9"/>
          <w:pgMar w:top="1440" w:right="1758" w:bottom="1440" w:left="1758" w:header="851" w:footer="992" w:gutter="0"/>
          <w:cols w:space="425"/>
          <w:docGrid w:type="linesAndChars" w:linePitch="360"/>
        </w:sectPr>
      </w:pPr>
    </w:p>
    <w:p w:rsidR="00E84EBC" w:rsidRDefault="00E84EBC" w:rsidP="00F93CD0">
      <w:pPr>
        <w:pStyle w:val="EndNoteBibliography"/>
      </w:pPr>
      <w:r w:rsidRPr="00F93CD0">
        <w:rPr>
          <w:rFonts w:hint="eastAsia"/>
          <w:b/>
        </w:rPr>
        <w:t>Figur</w:t>
      </w:r>
      <w:r w:rsidRPr="00F93CD0">
        <w:rPr>
          <w:b/>
        </w:rPr>
        <w:t xml:space="preserve">e 3. </w:t>
      </w:r>
      <w:r w:rsidRPr="00F93CD0">
        <w:t>Using the median of the risk score to stratify patients at different risks for hepatocellular carcinoma, the cumulative incidences at 15 years were 67.2% (95% CI, 34.9-94.5%) for the higher-risk and 15.8% (95% CI of 6.2 -36.8%) for the lower-risk patients.</w:t>
      </w:r>
    </w:p>
    <w:p w:rsidR="00E84EBC" w:rsidRDefault="00E84EBC" w:rsidP="00F93CD0">
      <w:pPr>
        <w:pStyle w:val="EndNoteBibliography"/>
        <w:rPr>
          <w:noProof w:val="0"/>
          <w:szCs w:val="24"/>
          <w:lang w:val="en-GB"/>
        </w:rPr>
      </w:pPr>
      <w:r>
        <w:pict>
          <v:shape id="_x0000_i1027" type="#_x0000_t75" style="width:419.5pt;height:305pt">
            <v:imagedata r:id="rId11" o:title="Figure 3_HCC according to risk score in cirrhotics_R1"/>
          </v:shape>
        </w:pict>
      </w:r>
      <w:r>
        <w:rPr>
          <w:rFonts w:hint="eastAsia"/>
          <w:noProof w:val="0"/>
          <w:szCs w:val="24"/>
          <w:lang w:val="en-GB"/>
        </w:rPr>
        <w:t xml:space="preserve"> </w:t>
      </w:r>
    </w:p>
    <w:p w:rsidR="00E84EBC" w:rsidRDefault="00E84EBC" w:rsidP="00F93CD0">
      <w:pPr>
        <w:pStyle w:val="EndNoteBibliography"/>
        <w:rPr>
          <w:noProof w:val="0"/>
          <w:szCs w:val="24"/>
          <w:lang w:val="en-GB"/>
        </w:rPr>
        <w:sectPr w:rsidR="00E84EBC" w:rsidSect="00F93CD0">
          <w:pgSz w:w="11906" w:h="16838" w:code="9"/>
          <w:pgMar w:top="1440" w:right="1758" w:bottom="1440" w:left="1758" w:header="851" w:footer="992" w:gutter="0"/>
          <w:cols w:space="425"/>
          <w:docGrid w:type="linesAndChars" w:linePitch="360"/>
        </w:sectPr>
      </w:pPr>
    </w:p>
    <w:p w:rsidR="00E84EBC" w:rsidRDefault="00E84EBC" w:rsidP="00E84EBC">
      <w:pPr>
        <w:pStyle w:val="EndNoteBibliography"/>
        <w:jc w:val="left"/>
        <w:rPr>
          <w:b/>
          <w:noProof w:val="0"/>
          <w:szCs w:val="24"/>
          <w:lang w:val="en-GB"/>
        </w:rPr>
      </w:pPr>
      <w:r w:rsidRPr="00E84EBC">
        <w:rPr>
          <w:rFonts w:hint="eastAsia"/>
          <w:b/>
          <w:noProof w:val="0"/>
          <w:szCs w:val="24"/>
          <w:lang w:val="en-GB"/>
        </w:rPr>
        <w:t>Supplementary Figure 1.</w:t>
      </w:r>
    </w:p>
    <w:p w:rsidR="00E84EBC" w:rsidRDefault="00E84EBC" w:rsidP="00E84EBC">
      <w:pPr>
        <w:pStyle w:val="EndNoteBibliography"/>
        <w:jc w:val="left"/>
        <w:rPr>
          <w:b/>
          <w:noProof w:val="0"/>
          <w:szCs w:val="24"/>
          <w:lang w:val="en-GB"/>
        </w:rPr>
      </w:pPr>
      <w:r>
        <w:rPr>
          <w:b/>
          <w:noProof w:val="0"/>
          <w:szCs w:val="24"/>
          <w:lang w:val="en-GB"/>
        </w:rPr>
        <w:pict>
          <v:shape id="_x0000_i1028" type="#_x0000_t75" style="width:254pt;height:570pt">
            <v:imagedata r:id="rId12" o:title="Supplementary Fig 1_Distributions of M2BPGi_R1"/>
          </v:shape>
        </w:pict>
      </w:r>
    </w:p>
    <w:p w:rsidR="00E84EBC" w:rsidRDefault="00E84EBC" w:rsidP="00E84EBC">
      <w:pPr>
        <w:pStyle w:val="EndNoteBibliography"/>
        <w:jc w:val="left"/>
        <w:rPr>
          <w:b/>
          <w:noProof w:val="0"/>
          <w:szCs w:val="24"/>
          <w:lang w:val="en-GB"/>
        </w:rPr>
        <w:sectPr w:rsidR="00E84EBC" w:rsidSect="00F93CD0">
          <w:pgSz w:w="11906" w:h="16838" w:code="9"/>
          <w:pgMar w:top="1440" w:right="1758" w:bottom="1440" w:left="1758" w:header="851" w:footer="992" w:gutter="0"/>
          <w:cols w:space="425"/>
          <w:docGrid w:type="linesAndChars" w:linePitch="360"/>
        </w:sectPr>
      </w:pPr>
    </w:p>
    <w:p w:rsidR="00E84EBC" w:rsidRDefault="00E84EBC" w:rsidP="00E84EBC">
      <w:pPr>
        <w:pStyle w:val="EndNoteBibliography"/>
        <w:jc w:val="left"/>
        <w:rPr>
          <w:rFonts w:hint="eastAsia"/>
          <w:b/>
          <w:noProof w:val="0"/>
          <w:szCs w:val="24"/>
          <w:lang w:val="en-GB"/>
        </w:rPr>
      </w:pPr>
      <w:r>
        <w:rPr>
          <w:rFonts w:hint="eastAsia"/>
          <w:b/>
          <w:noProof w:val="0"/>
          <w:szCs w:val="24"/>
          <w:lang w:val="en-GB"/>
        </w:rPr>
        <w:t xml:space="preserve">Supplementary Figure 2. </w:t>
      </w:r>
    </w:p>
    <w:p w:rsidR="00E84EBC" w:rsidRDefault="00E84EBC" w:rsidP="00E84EBC">
      <w:pPr>
        <w:pStyle w:val="EndNoteBibliography"/>
        <w:jc w:val="left"/>
        <w:rPr>
          <w:b/>
          <w:noProof w:val="0"/>
          <w:szCs w:val="24"/>
          <w:lang w:val="en-GB"/>
        </w:rPr>
      </w:pPr>
      <w:bookmarkStart w:id="0" w:name="_GoBack"/>
      <w:r>
        <w:rPr>
          <w:b/>
          <w:noProof w:val="0"/>
          <w:szCs w:val="24"/>
          <w:lang w:val="en-GB"/>
        </w:rPr>
        <w:pict>
          <v:shape id="_x0000_i1029" type="#_x0000_t75" style="width:419pt;height:154pt">
            <v:imagedata r:id="rId13" o:title="Supplementary Fig 2_M2BPGi and FIB-4"/>
          </v:shape>
        </w:pict>
      </w:r>
      <w:bookmarkEnd w:id="0"/>
    </w:p>
    <w:sectPr w:rsidR="00E84EBC" w:rsidSect="00F93CD0">
      <w:pgSz w:w="11906" w:h="16838" w:code="9"/>
      <w:pgMar w:top="1440" w:right="1758" w:bottom="1440" w:left="175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8B" w:rsidRDefault="00B02D8B">
      <w:r>
        <w:separator/>
      </w:r>
    </w:p>
  </w:endnote>
  <w:endnote w:type="continuationSeparator" w:id="0">
    <w:p w:rsidR="00B02D8B" w:rsidRDefault="00B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ө">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D0" w:rsidRDefault="00F93CD0" w:rsidP="00F93CD0">
    <w:pPr>
      <w:pStyle w:val="a7"/>
      <w:framePr w:wrap="around" w:vAnchor="text" w:hAnchor="margin" w:xAlign="center" w:y="1"/>
      <w:spacing w:before="240" w:after="240"/>
      <w:rPr>
        <w:rStyle w:val="a9"/>
      </w:rPr>
    </w:pPr>
    <w:r>
      <w:rPr>
        <w:rStyle w:val="a9"/>
      </w:rPr>
      <w:fldChar w:fldCharType="begin"/>
    </w:r>
    <w:r>
      <w:rPr>
        <w:rStyle w:val="a9"/>
      </w:rPr>
      <w:instrText xml:space="preserve">PAGE  </w:instrText>
    </w:r>
    <w:r>
      <w:rPr>
        <w:rStyle w:val="a9"/>
      </w:rPr>
      <w:fldChar w:fldCharType="end"/>
    </w:r>
  </w:p>
  <w:p w:rsidR="00F93CD0" w:rsidRDefault="00F93CD0" w:rsidP="00F93CD0">
    <w:pPr>
      <w:pStyle w:val="a7"/>
      <w:spacing w:before="240" w:after="2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D0" w:rsidRDefault="00F93CD0" w:rsidP="00F93CD0">
    <w:pPr>
      <w:pStyle w:val="a7"/>
      <w:framePr w:wrap="around" w:vAnchor="text" w:hAnchor="margin" w:xAlign="center" w:y="1"/>
      <w:spacing w:before="240" w:after="240"/>
      <w:rPr>
        <w:rStyle w:val="a9"/>
      </w:rPr>
    </w:pPr>
    <w:r>
      <w:rPr>
        <w:rStyle w:val="a9"/>
      </w:rPr>
      <w:fldChar w:fldCharType="begin"/>
    </w:r>
    <w:r>
      <w:rPr>
        <w:rStyle w:val="a9"/>
      </w:rPr>
      <w:instrText xml:space="preserve">PAGE  </w:instrText>
    </w:r>
    <w:r>
      <w:rPr>
        <w:rStyle w:val="a9"/>
      </w:rPr>
      <w:fldChar w:fldCharType="separate"/>
    </w:r>
    <w:r w:rsidR="00E84EBC">
      <w:rPr>
        <w:rStyle w:val="a9"/>
        <w:noProof/>
      </w:rPr>
      <w:t>37</w:t>
    </w:r>
    <w:r>
      <w:rPr>
        <w:rStyle w:val="a9"/>
      </w:rPr>
      <w:fldChar w:fldCharType="end"/>
    </w:r>
  </w:p>
  <w:p w:rsidR="00F93CD0" w:rsidRDefault="00F93CD0" w:rsidP="00F93CD0">
    <w:pPr>
      <w:pStyle w:val="a7"/>
      <w:spacing w:before="240" w:after="24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8B" w:rsidRDefault="00B02D8B">
      <w:r>
        <w:separator/>
      </w:r>
    </w:p>
  </w:footnote>
  <w:footnote w:type="continuationSeparator" w:id="0">
    <w:p w:rsidR="00B02D8B" w:rsidRDefault="00B0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5E5A"/>
    <w:multiLevelType w:val="multilevel"/>
    <w:tmpl w:val="BE9E5B90"/>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32C40"/>
    <w:multiLevelType w:val="hybridMultilevel"/>
    <w:tmpl w:val="4770F916"/>
    <w:lvl w:ilvl="0" w:tplc="19D6AF66">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1508B0"/>
    <w:multiLevelType w:val="hybridMultilevel"/>
    <w:tmpl w:val="084ED850"/>
    <w:lvl w:ilvl="0" w:tplc="E1BA6138">
      <w:numFmt w:val="bullet"/>
      <w:lvlText w:val=""/>
      <w:lvlJc w:val="left"/>
      <w:pPr>
        <w:ind w:left="477" w:hanging="360"/>
      </w:pPr>
      <w:rPr>
        <w:rFonts w:ascii="Wingdings" w:eastAsia="新細明體" w:hAnsi="Wingdings" w:cs="Times New Roman"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abstractNum w:abstractNumId="3" w15:restartNumberingAfterBreak="0">
    <w:nsid w:val="24B73685"/>
    <w:multiLevelType w:val="hybridMultilevel"/>
    <w:tmpl w:val="2C2ABDE4"/>
    <w:lvl w:ilvl="0" w:tplc="4E5ECF6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4" w15:restartNumberingAfterBreak="0">
    <w:nsid w:val="2B713F69"/>
    <w:multiLevelType w:val="hybridMultilevel"/>
    <w:tmpl w:val="EE2C99B2"/>
    <w:lvl w:ilvl="0" w:tplc="09DCA830">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5F0271"/>
    <w:multiLevelType w:val="multilevel"/>
    <w:tmpl w:val="BB927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43B40"/>
    <w:multiLevelType w:val="hybridMultilevel"/>
    <w:tmpl w:val="2BDC17D0"/>
    <w:lvl w:ilvl="0" w:tplc="188E417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FDA3C6C"/>
    <w:multiLevelType w:val="hybridMultilevel"/>
    <w:tmpl w:val="58BA347C"/>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4094D7C"/>
    <w:multiLevelType w:val="hybridMultilevel"/>
    <w:tmpl w:val="BE86C426"/>
    <w:lvl w:ilvl="0" w:tplc="79A2B7FC">
      <w:start w:val="5"/>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353089"/>
    <w:multiLevelType w:val="hybridMultilevel"/>
    <w:tmpl w:val="78C23B9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1865595"/>
    <w:multiLevelType w:val="hybridMultilevel"/>
    <w:tmpl w:val="8F6EE866"/>
    <w:lvl w:ilvl="0" w:tplc="0E0664C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82968D0"/>
    <w:multiLevelType w:val="hybridMultilevel"/>
    <w:tmpl w:val="4B1CD346"/>
    <w:lvl w:ilvl="0" w:tplc="C1206132">
      <w:start w:val="1"/>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2" w15:restartNumberingAfterBreak="0">
    <w:nsid w:val="70635413"/>
    <w:multiLevelType w:val="hybridMultilevel"/>
    <w:tmpl w:val="452ACDA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1BB5D4E"/>
    <w:multiLevelType w:val="hybridMultilevel"/>
    <w:tmpl w:val="7C3ED294"/>
    <w:lvl w:ilvl="0" w:tplc="E208E1DE">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1D53958"/>
    <w:multiLevelType w:val="hybridMultilevel"/>
    <w:tmpl w:val="0FD22948"/>
    <w:lvl w:ilvl="0" w:tplc="27BE07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FD4B6F"/>
    <w:multiLevelType w:val="hybridMultilevel"/>
    <w:tmpl w:val="DE0035CA"/>
    <w:lvl w:ilvl="0" w:tplc="FFFFFFFF">
      <w:numFmt w:val="bullet"/>
      <w:lvlText w:val="-"/>
      <w:lvlJc w:val="left"/>
      <w:pPr>
        <w:ind w:left="360" w:hanging="36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73DA3ACA"/>
    <w:multiLevelType w:val="hybridMultilevel"/>
    <w:tmpl w:val="05AE54D2"/>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C8C67F9"/>
    <w:multiLevelType w:val="hybridMultilevel"/>
    <w:tmpl w:val="01E61422"/>
    <w:lvl w:ilvl="0" w:tplc="79C8862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14"/>
  </w:num>
  <w:num w:numId="2">
    <w:abstractNumId w:val="1"/>
  </w:num>
  <w:num w:numId="3">
    <w:abstractNumId w:val="15"/>
  </w:num>
  <w:num w:numId="4">
    <w:abstractNumId w:val="12"/>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5"/>
  </w:num>
  <w:num w:numId="11">
    <w:abstractNumId w:val="4"/>
  </w:num>
  <w:num w:numId="12">
    <w:abstractNumId w:val="13"/>
  </w:num>
  <w:num w:numId="13">
    <w:abstractNumId w:val="2"/>
  </w:num>
  <w:num w:numId="14">
    <w:abstractNumId w:val="17"/>
  </w:num>
  <w:num w:numId="15">
    <w:abstractNumId w:val="10"/>
  </w:num>
  <w:num w:numId="16">
    <w:abstractNumId w:val="3"/>
  </w:num>
  <w:num w:numId="17">
    <w:abstractNumId w:val="6"/>
  </w:num>
  <w:num w:numId="18">
    <w:abstractNumId w:val="8"/>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E7"/>
    <w:rsid w:val="000007D6"/>
    <w:rsid w:val="0009443D"/>
    <w:rsid w:val="00095000"/>
    <w:rsid w:val="000969E2"/>
    <w:rsid w:val="001E50D1"/>
    <w:rsid w:val="00224585"/>
    <w:rsid w:val="00235321"/>
    <w:rsid w:val="00244843"/>
    <w:rsid w:val="0027173B"/>
    <w:rsid w:val="00273466"/>
    <w:rsid w:val="002E57B0"/>
    <w:rsid w:val="00317FDE"/>
    <w:rsid w:val="00353D10"/>
    <w:rsid w:val="00360458"/>
    <w:rsid w:val="0036511B"/>
    <w:rsid w:val="003B589B"/>
    <w:rsid w:val="004371FC"/>
    <w:rsid w:val="00467DF5"/>
    <w:rsid w:val="0050057F"/>
    <w:rsid w:val="00547409"/>
    <w:rsid w:val="00570994"/>
    <w:rsid w:val="006620E5"/>
    <w:rsid w:val="006D048D"/>
    <w:rsid w:val="00715928"/>
    <w:rsid w:val="00735A38"/>
    <w:rsid w:val="007D44ED"/>
    <w:rsid w:val="007F20C4"/>
    <w:rsid w:val="0084143C"/>
    <w:rsid w:val="008604E7"/>
    <w:rsid w:val="008B761C"/>
    <w:rsid w:val="008D12F2"/>
    <w:rsid w:val="00911506"/>
    <w:rsid w:val="00986DD4"/>
    <w:rsid w:val="009C2E40"/>
    <w:rsid w:val="009C56C8"/>
    <w:rsid w:val="00A43D52"/>
    <w:rsid w:val="00A63551"/>
    <w:rsid w:val="00AB59CA"/>
    <w:rsid w:val="00AB6B8F"/>
    <w:rsid w:val="00B02D8B"/>
    <w:rsid w:val="00B054B1"/>
    <w:rsid w:val="00BE3A33"/>
    <w:rsid w:val="00C62DAD"/>
    <w:rsid w:val="00C92B57"/>
    <w:rsid w:val="00CA1BFA"/>
    <w:rsid w:val="00CB4E14"/>
    <w:rsid w:val="00D529DB"/>
    <w:rsid w:val="00D65A11"/>
    <w:rsid w:val="00D7640B"/>
    <w:rsid w:val="00DA402E"/>
    <w:rsid w:val="00DF3A98"/>
    <w:rsid w:val="00E37E2F"/>
    <w:rsid w:val="00E84EBC"/>
    <w:rsid w:val="00EE46AE"/>
    <w:rsid w:val="00F25574"/>
    <w:rsid w:val="00F35FEF"/>
    <w:rsid w:val="00F567AF"/>
    <w:rsid w:val="00F93CD0"/>
    <w:rsid w:val="00F9618B"/>
    <w:rsid w:val="00FA2D5E"/>
    <w:rsid w:val="00FF4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CECF85-8EFD-4AF0-BFF5-1A42290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rsid w:val="00AB59CA"/>
    <w:pPr>
      <w:keepNext/>
      <w:widowControl/>
      <w:jc w:val="center"/>
      <w:outlineLvl w:val="1"/>
    </w:pPr>
    <w:rPr>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Lines="100" w:before="360" w:afterLines="100" w:after="360"/>
      <w:ind w:firstLineChars="150" w:firstLine="360"/>
    </w:pPr>
  </w:style>
  <w:style w:type="character" w:styleId="a4">
    <w:name w:val="Hyperlink"/>
    <w:uiPriority w:val="99"/>
    <w:rPr>
      <w:color w:val="0000FF"/>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Balloon Text"/>
    <w:basedOn w:val="a"/>
    <w:link w:val="ab"/>
    <w:uiPriority w:val="99"/>
    <w:semiHidden/>
    <w:rPr>
      <w:rFonts w:ascii="Arial" w:hAnsi="Arial"/>
      <w:sz w:val="18"/>
      <w:szCs w:val="18"/>
    </w:rPr>
  </w:style>
  <w:style w:type="character" w:styleId="ac">
    <w:name w:val="FollowedHyperlink"/>
    <w:semiHidden/>
    <w:rPr>
      <w:color w:val="800080"/>
      <w:u w:val="single"/>
    </w:rPr>
  </w:style>
  <w:style w:type="paragraph" w:customStyle="1" w:styleId="24">
    <w:name w:val="標題 24"/>
    <w:basedOn w:val="a"/>
    <w:pPr>
      <w:widowControl/>
      <w:pBdr>
        <w:top w:val="single" w:sz="6" w:space="6" w:color="CCCCCC"/>
        <w:left w:val="single" w:sz="6" w:space="6" w:color="CCCCCC"/>
        <w:bottom w:val="single" w:sz="6" w:space="6" w:color="CCCCCC"/>
        <w:right w:val="single" w:sz="6" w:space="6" w:color="CCCCCC"/>
      </w:pBdr>
      <w:shd w:val="clear" w:color="auto" w:fill="F0F8FF"/>
      <w:spacing w:before="240" w:after="240"/>
      <w:outlineLvl w:val="2"/>
    </w:pPr>
    <w:rPr>
      <w:rFonts w:ascii="Arial" w:hAnsi="Arial" w:cs="Arial"/>
      <w:b/>
      <w:bCs/>
      <w:kern w:val="0"/>
      <w:sz w:val="23"/>
      <w:szCs w:val="23"/>
    </w:rPr>
  </w:style>
  <w:style w:type="character" w:customStyle="1" w:styleId="name1">
    <w:name w:val="name1"/>
    <w:rPr>
      <w:rFonts w:ascii="Arial" w:hAnsi="Arial" w:cs="Arial" w:hint="default"/>
      <w:color w:val="333333"/>
      <w:sz w:val="18"/>
      <w:szCs w:val="18"/>
    </w:rPr>
  </w:style>
  <w:style w:type="paragraph" w:styleId="ad">
    <w:name w:val="Body Text"/>
    <w:basedOn w:val="a"/>
    <w:semiHidden/>
    <w:pPr>
      <w:spacing w:line="480" w:lineRule="exact"/>
      <w:ind w:right="23"/>
      <w:jc w:val="both"/>
    </w:pPr>
    <w:rPr>
      <w:rFonts w:ascii="標楷體" w:eastAsia="標楷體" w:hAnsi="標楷體"/>
      <w:b/>
      <w:color w:val="000000"/>
      <w:sz w:val="36"/>
      <w:szCs w:val="36"/>
    </w:rPr>
  </w:style>
  <w:style w:type="paragraph" w:styleId="ae">
    <w:name w:val="Date"/>
    <w:basedOn w:val="a"/>
    <w:next w:val="a"/>
    <w:rsid w:val="00911506"/>
    <w:pPr>
      <w:jc w:val="right"/>
    </w:pPr>
  </w:style>
  <w:style w:type="character" w:customStyle="1" w:styleId="apple-style-span">
    <w:name w:val="apple-style-span"/>
    <w:basedOn w:val="a0"/>
    <w:rsid w:val="000007D6"/>
  </w:style>
  <w:style w:type="paragraph" w:styleId="af">
    <w:name w:val="Title"/>
    <w:basedOn w:val="a"/>
    <w:next w:val="a"/>
    <w:link w:val="af0"/>
    <w:uiPriority w:val="10"/>
    <w:qFormat/>
    <w:rsid w:val="00235321"/>
    <w:pPr>
      <w:spacing w:before="240" w:after="60"/>
      <w:jc w:val="center"/>
      <w:outlineLvl w:val="0"/>
    </w:pPr>
    <w:rPr>
      <w:rFonts w:ascii="Cambria" w:hAnsi="Cambria"/>
      <w:b/>
      <w:bCs/>
      <w:kern w:val="0"/>
      <w:sz w:val="32"/>
      <w:szCs w:val="32"/>
      <w:lang w:val="x-none" w:eastAsia="x-none"/>
    </w:rPr>
  </w:style>
  <w:style w:type="character" w:customStyle="1" w:styleId="af0">
    <w:name w:val="標題 字元"/>
    <w:link w:val="af"/>
    <w:uiPriority w:val="10"/>
    <w:rsid w:val="00235321"/>
    <w:rPr>
      <w:rFonts w:ascii="Cambria" w:hAnsi="Cambria"/>
      <w:b/>
      <w:bCs/>
      <w:sz w:val="32"/>
      <w:szCs w:val="32"/>
      <w:lang w:val="x-none" w:eastAsia="x-none"/>
    </w:rPr>
  </w:style>
  <w:style w:type="character" w:customStyle="1" w:styleId="TitleChar">
    <w:name w:val="Title Char"/>
    <w:rsid w:val="00235321"/>
    <w:rPr>
      <w:rFonts w:ascii="Cambria" w:eastAsia="新細明體" w:hAnsi="Cambria" w:cs="Times New Roman"/>
      <w:b/>
      <w:bCs/>
      <w:noProof w:val="0"/>
      <w:kern w:val="0"/>
      <w:sz w:val="32"/>
      <w:szCs w:val="32"/>
      <w:lang w:val="x-none" w:eastAsia="x-none"/>
    </w:rPr>
  </w:style>
  <w:style w:type="character" w:customStyle="1" w:styleId="a6">
    <w:name w:val="頁首 字元"/>
    <w:link w:val="a5"/>
    <w:uiPriority w:val="99"/>
    <w:rsid w:val="00235321"/>
    <w:rPr>
      <w:kern w:val="2"/>
    </w:rPr>
  </w:style>
  <w:style w:type="character" w:customStyle="1" w:styleId="HeaderChar">
    <w:name w:val="Header Char"/>
    <w:rsid w:val="00235321"/>
    <w:rPr>
      <w:rFonts w:ascii="Calibri" w:eastAsia="新細明體" w:hAnsi="Calibri" w:cs="Times New Roman"/>
      <w:noProof w:val="0"/>
      <w:kern w:val="0"/>
      <w:sz w:val="20"/>
      <w:szCs w:val="20"/>
      <w:lang w:val="x-none" w:eastAsia="x-none"/>
    </w:rPr>
  </w:style>
  <w:style w:type="character" w:customStyle="1" w:styleId="a8">
    <w:name w:val="頁尾 字元"/>
    <w:link w:val="a7"/>
    <w:uiPriority w:val="99"/>
    <w:rsid w:val="00235321"/>
    <w:rPr>
      <w:kern w:val="2"/>
    </w:rPr>
  </w:style>
  <w:style w:type="character" w:customStyle="1" w:styleId="FooterChar">
    <w:name w:val="Footer Char"/>
    <w:rsid w:val="00235321"/>
    <w:rPr>
      <w:rFonts w:ascii="Calibri" w:eastAsia="新細明體" w:hAnsi="Calibri" w:cs="Times New Roman"/>
      <w:noProof w:val="0"/>
      <w:kern w:val="0"/>
      <w:sz w:val="20"/>
      <w:szCs w:val="20"/>
      <w:lang w:val="x-none" w:eastAsia="x-none"/>
    </w:rPr>
  </w:style>
  <w:style w:type="paragraph" w:styleId="af1">
    <w:name w:val="Document Map"/>
    <w:basedOn w:val="a"/>
    <w:link w:val="af2"/>
    <w:uiPriority w:val="99"/>
    <w:semiHidden/>
    <w:unhideWhenUsed/>
    <w:rsid w:val="00235321"/>
    <w:rPr>
      <w:rFonts w:ascii="新細明體" w:hAnsi="Calibri"/>
      <w:kern w:val="0"/>
      <w:sz w:val="18"/>
      <w:szCs w:val="18"/>
      <w:lang w:val="x-none" w:eastAsia="x-none"/>
    </w:rPr>
  </w:style>
  <w:style w:type="character" w:customStyle="1" w:styleId="af2">
    <w:name w:val="文件引導模式 字元"/>
    <w:link w:val="af1"/>
    <w:uiPriority w:val="99"/>
    <w:semiHidden/>
    <w:rsid w:val="00235321"/>
    <w:rPr>
      <w:rFonts w:ascii="新細明體" w:hAnsi="Calibri"/>
      <w:sz w:val="18"/>
      <w:szCs w:val="18"/>
      <w:lang w:val="x-none" w:eastAsia="x-none"/>
    </w:rPr>
  </w:style>
  <w:style w:type="character" w:customStyle="1" w:styleId="DocumentMapChar">
    <w:name w:val="Document Map Char"/>
    <w:semiHidden/>
    <w:rsid w:val="00235321"/>
    <w:rPr>
      <w:rFonts w:ascii="新細明體" w:eastAsia="新細明體" w:hAnsi="Calibri" w:cs="Times New Roman"/>
      <w:noProof w:val="0"/>
      <w:kern w:val="0"/>
      <w:sz w:val="18"/>
      <w:szCs w:val="18"/>
      <w:lang w:val="x-none" w:eastAsia="x-none"/>
    </w:rPr>
  </w:style>
  <w:style w:type="character" w:customStyle="1" w:styleId="ab">
    <w:name w:val="註解方塊文字 字元"/>
    <w:link w:val="aa"/>
    <w:uiPriority w:val="99"/>
    <w:semiHidden/>
    <w:rsid w:val="00235321"/>
    <w:rPr>
      <w:rFonts w:ascii="Arial" w:hAnsi="Arial"/>
      <w:kern w:val="2"/>
      <w:sz w:val="18"/>
      <w:szCs w:val="18"/>
    </w:rPr>
  </w:style>
  <w:style w:type="character" w:customStyle="1" w:styleId="BalloonTextChar">
    <w:name w:val="Balloon Text Char"/>
    <w:semiHidden/>
    <w:rsid w:val="00235321"/>
    <w:rPr>
      <w:rFonts w:ascii="Cambria" w:eastAsia="新細明體" w:hAnsi="Cambria" w:cs="Times New Roman"/>
      <w:noProof w:val="0"/>
      <w:sz w:val="18"/>
      <w:szCs w:val="18"/>
      <w:lang w:val="x-none" w:eastAsia="x-none"/>
    </w:rPr>
  </w:style>
  <w:style w:type="character" w:styleId="af3">
    <w:name w:val="annotation reference"/>
    <w:uiPriority w:val="99"/>
    <w:semiHidden/>
    <w:unhideWhenUsed/>
    <w:rsid w:val="00235321"/>
    <w:rPr>
      <w:sz w:val="18"/>
      <w:szCs w:val="18"/>
    </w:rPr>
  </w:style>
  <w:style w:type="paragraph" w:styleId="af4">
    <w:name w:val="annotation text"/>
    <w:basedOn w:val="a"/>
    <w:link w:val="af5"/>
    <w:uiPriority w:val="99"/>
    <w:semiHidden/>
    <w:unhideWhenUsed/>
    <w:rsid w:val="00235321"/>
    <w:rPr>
      <w:rFonts w:ascii="Calibri" w:hAnsi="Calibri"/>
      <w:szCs w:val="22"/>
      <w:lang w:val="x-none" w:eastAsia="x-none"/>
    </w:rPr>
  </w:style>
  <w:style w:type="character" w:customStyle="1" w:styleId="af5">
    <w:name w:val="註解文字 字元"/>
    <w:link w:val="af4"/>
    <w:uiPriority w:val="99"/>
    <w:semiHidden/>
    <w:rsid w:val="00235321"/>
    <w:rPr>
      <w:rFonts w:ascii="Calibri" w:hAnsi="Calibri"/>
      <w:kern w:val="2"/>
      <w:sz w:val="24"/>
      <w:szCs w:val="22"/>
      <w:lang w:val="x-none" w:eastAsia="x-none"/>
    </w:rPr>
  </w:style>
  <w:style w:type="character" w:customStyle="1" w:styleId="CommentTextChar">
    <w:name w:val="Comment Text Char"/>
    <w:semiHidden/>
    <w:rsid w:val="00235321"/>
    <w:rPr>
      <w:rFonts w:ascii="Calibri" w:eastAsia="新細明體" w:hAnsi="Calibri" w:cs="Times New Roman"/>
      <w:noProof w:val="0"/>
      <w:lang w:val="x-none" w:eastAsia="x-none"/>
    </w:rPr>
  </w:style>
  <w:style w:type="paragraph" w:styleId="af6">
    <w:name w:val="annotation subject"/>
    <w:basedOn w:val="af4"/>
    <w:next w:val="af4"/>
    <w:link w:val="af7"/>
    <w:uiPriority w:val="99"/>
    <w:semiHidden/>
    <w:unhideWhenUsed/>
    <w:rsid w:val="00235321"/>
    <w:rPr>
      <w:b/>
      <w:bCs/>
    </w:rPr>
  </w:style>
  <w:style w:type="character" w:customStyle="1" w:styleId="af7">
    <w:name w:val="註解主旨 字元"/>
    <w:link w:val="af6"/>
    <w:uiPriority w:val="99"/>
    <w:semiHidden/>
    <w:rsid w:val="00235321"/>
    <w:rPr>
      <w:rFonts w:ascii="Calibri" w:hAnsi="Calibri"/>
      <w:b/>
      <w:bCs/>
      <w:kern w:val="2"/>
      <w:sz w:val="24"/>
      <w:szCs w:val="22"/>
      <w:lang w:val="x-none" w:eastAsia="x-none"/>
    </w:rPr>
  </w:style>
  <w:style w:type="character" w:customStyle="1" w:styleId="CommentSubjectChar">
    <w:name w:val="Comment Subject Char"/>
    <w:semiHidden/>
    <w:rsid w:val="00235321"/>
    <w:rPr>
      <w:rFonts w:ascii="Calibri" w:eastAsia="新細明體" w:hAnsi="Calibri" w:cs="Times New Roman"/>
      <w:b/>
      <w:bCs/>
      <w:noProof w:val="0"/>
      <w:lang w:val="x-none" w:eastAsia="x-none"/>
    </w:rPr>
  </w:style>
  <w:style w:type="paragraph" w:styleId="af8">
    <w:name w:val="Revision"/>
    <w:hidden/>
    <w:uiPriority w:val="99"/>
    <w:semiHidden/>
    <w:rsid w:val="00235321"/>
    <w:rPr>
      <w:rFonts w:ascii="Calibri" w:hAnsi="Calibri"/>
      <w:kern w:val="2"/>
      <w:sz w:val="24"/>
      <w:szCs w:val="22"/>
    </w:rPr>
  </w:style>
  <w:style w:type="character" w:styleId="af9">
    <w:name w:val="line number"/>
    <w:uiPriority w:val="99"/>
    <w:semiHidden/>
    <w:unhideWhenUsed/>
    <w:rsid w:val="00235321"/>
  </w:style>
  <w:style w:type="paragraph" w:customStyle="1" w:styleId="EndNoteBibliographyTitle">
    <w:name w:val="EndNote Bibliography Title"/>
    <w:basedOn w:val="a"/>
    <w:link w:val="EndNoteBibliographyTitle0"/>
    <w:rsid w:val="00235321"/>
    <w:pPr>
      <w:jc w:val="center"/>
    </w:pPr>
    <w:rPr>
      <w:noProof/>
      <w:szCs w:val="22"/>
    </w:rPr>
  </w:style>
  <w:style w:type="character" w:customStyle="1" w:styleId="EndNoteBibliographyTitle0">
    <w:name w:val="EndNote Bibliography Title 字元"/>
    <w:link w:val="EndNoteBibliographyTitle"/>
    <w:rsid w:val="00235321"/>
    <w:rPr>
      <w:noProof/>
      <w:kern w:val="2"/>
      <w:sz w:val="24"/>
      <w:szCs w:val="22"/>
    </w:rPr>
  </w:style>
  <w:style w:type="paragraph" w:customStyle="1" w:styleId="EndNoteBibliography">
    <w:name w:val="EndNote Bibliography"/>
    <w:basedOn w:val="a"/>
    <w:link w:val="EndNoteBibliography0"/>
    <w:rsid w:val="00235321"/>
    <w:pPr>
      <w:jc w:val="both"/>
    </w:pPr>
    <w:rPr>
      <w:noProof/>
      <w:szCs w:val="22"/>
    </w:rPr>
  </w:style>
  <w:style w:type="character" w:customStyle="1" w:styleId="EndNoteBibliography0">
    <w:name w:val="EndNote Bibliography 字元"/>
    <w:link w:val="EndNoteBibliography"/>
    <w:rsid w:val="00235321"/>
    <w:rPr>
      <w:noProof/>
      <w:kern w:val="2"/>
      <w:sz w:val="24"/>
      <w:szCs w:val="22"/>
    </w:rPr>
  </w:style>
  <w:style w:type="character" w:styleId="afa">
    <w:name w:val="Subtle Emphasis"/>
    <w:uiPriority w:val="19"/>
    <w:qFormat/>
    <w:rsid w:val="00235321"/>
    <w:rPr>
      <w:i/>
      <w:iCs/>
      <w:color w:val="808080"/>
    </w:rPr>
  </w:style>
  <w:style w:type="table" w:styleId="afb">
    <w:name w:val="Table Grid"/>
    <w:basedOn w:val="a1"/>
    <w:uiPriority w:val="59"/>
    <w:rsid w:val="00FF4C5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570994"/>
    <w:rPr>
      <w:b/>
      <w:bCs/>
    </w:rPr>
  </w:style>
  <w:style w:type="numbering" w:customStyle="1" w:styleId="1">
    <w:name w:val="無清單1"/>
    <w:next w:val="a2"/>
    <w:uiPriority w:val="99"/>
    <w:semiHidden/>
    <w:unhideWhenUsed/>
    <w:rsid w:val="00EE46AE"/>
  </w:style>
  <w:style w:type="table" w:customStyle="1" w:styleId="10">
    <w:name w:val="表格格線1"/>
    <w:basedOn w:val="a1"/>
    <w:next w:val="afb"/>
    <w:uiPriority w:val="59"/>
    <w:rsid w:val="00EE46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rsid w:val="00EE46AE"/>
    <w:pPr>
      <w:ind w:leftChars="200" w:left="480"/>
    </w:pPr>
    <w:rPr>
      <w:rFonts w:ascii="Calibri" w:hAnsi="Calibri"/>
      <w:szCs w:val="22"/>
    </w:rPr>
  </w:style>
  <w:style w:type="paragraph" w:styleId="20">
    <w:name w:val="Body Text 2"/>
    <w:basedOn w:val="a"/>
    <w:link w:val="21"/>
    <w:rsid w:val="00EE46AE"/>
    <w:pPr>
      <w:autoSpaceDE w:val="0"/>
      <w:autoSpaceDN w:val="0"/>
      <w:adjustRightInd w:val="0"/>
    </w:pPr>
    <w:rPr>
      <w:rFonts w:eastAsia="SimSun"/>
      <w:szCs w:val="22"/>
      <w:lang w:eastAsia="zh-CN"/>
    </w:rPr>
  </w:style>
  <w:style w:type="character" w:customStyle="1" w:styleId="21">
    <w:name w:val="本文 2 字元"/>
    <w:link w:val="20"/>
    <w:rsid w:val="00EE46AE"/>
    <w:rPr>
      <w:rFonts w:eastAsia="SimSun"/>
      <w:kern w:val="2"/>
      <w:sz w:val="24"/>
      <w:szCs w:val="22"/>
      <w:lang w:eastAsia="zh-CN"/>
    </w:rPr>
  </w:style>
  <w:style w:type="paragraph" w:customStyle="1" w:styleId="Compact">
    <w:name w:val="Compact"/>
    <w:basedOn w:val="ad"/>
    <w:qFormat/>
    <w:rsid w:val="00EE46AE"/>
    <w:pPr>
      <w:widowControl/>
      <w:spacing w:before="36" w:after="36" w:line="240" w:lineRule="auto"/>
      <w:ind w:right="0"/>
      <w:jc w:val="left"/>
    </w:pPr>
    <w:rPr>
      <w:rFonts w:ascii="Calibri" w:eastAsia="新細明體" w:hAnsi="Calibri"/>
      <w:b w:val="0"/>
      <w:color w:val="auto"/>
      <w:kern w:val="0"/>
      <w:sz w:val="24"/>
      <w:szCs w:val="24"/>
      <w:lang w:eastAsia="en-US"/>
    </w:rPr>
  </w:style>
  <w:style w:type="table" w:customStyle="1" w:styleId="22">
    <w:name w:val="表格格線2"/>
    <w:basedOn w:val="a1"/>
    <w:next w:val="afb"/>
    <w:uiPriority w:val="39"/>
    <w:rsid w:val="00F93C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38</Pages>
  <Words>8317</Words>
  <Characters>47409</Characters>
  <Application>Microsoft Office Word</Application>
  <DocSecurity>0</DocSecurity>
  <Lines>395</Lines>
  <Paragraphs>111</Paragraphs>
  <ScaleCrop>false</ScaleCrop>
  <Company>Earth</Company>
  <LinksUpToDate>false</LinksUpToDate>
  <CharactersWithSpaces>55615</CharactersWithSpaces>
  <SharedDoc>false</SharedDoc>
  <HLinks>
    <vt:vector size="72" baseType="variant">
      <vt:variant>
        <vt:i4>4390923</vt:i4>
      </vt:variant>
      <vt:variant>
        <vt:i4>33</vt:i4>
      </vt:variant>
      <vt:variant>
        <vt:i4>0</vt:i4>
      </vt:variant>
      <vt:variant>
        <vt:i4>5</vt:i4>
      </vt:variant>
      <vt:variant>
        <vt:lpwstr/>
      </vt:variant>
      <vt:variant>
        <vt:lpwstr>_ENREF_20</vt:lpwstr>
      </vt:variant>
      <vt:variant>
        <vt:i4>4390923</vt:i4>
      </vt:variant>
      <vt:variant>
        <vt:i4>30</vt:i4>
      </vt:variant>
      <vt:variant>
        <vt:i4>0</vt:i4>
      </vt:variant>
      <vt:variant>
        <vt:i4>5</vt:i4>
      </vt:variant>
      <vt:variant>
        <vt:lpwstr/>
      </vt:variant>
      <vt:variant>
        <vt:lpwstr>_ENREF_20</vt:lpwstr>
      </vt:variant>
      <vt:variant>
        <vt:i4>4390923</vt:i4>
      </vt:variant>
      <vt:variant>
        <vt:i4>27</vt:i4>
      </vt:variant>
      <vt:variant>
        <vt:i4>0</vt:i4>
      </vt:variant>
      <vt:variant>
        <vt:i4>5</vt:i4>
      </vt:variant>
      <vt:variant>
        <vt:lpwstr/>
      </vt:variant>
      <vt:variant>
        <vt:lpwstr>_ENREF_2</vt:lpwstr>
      </vt:variant>
      <vt:variant>
        <vt:i4>4325387</vt:i4>
      </vt:variant>
      <vt:variant>
        <vt:i4>24</vt:i4>
      </vt:variant>
      <vt:variant>
        <vt:i4>0</vt:i4>
      </vt:variant>
      <vt:variant>
        <vt:i4>5</vt:i4>
      </vt:variant>
      <vt:variant>
        <vt:lpwstr/>
      </vt:variant>
      <vt:variant>
        <vt:lpwstr>_ENREF_37</vt:lpwstr>
      </vt:variant>
      <vt:variant>
        <vt:i4>4390923</vt:i4>
      </vt:variant>
      <vt:variant>
        <vt:i4>21</vt:i4>
      </vt:variant>
      <vt:variant>
        <vt:i4>0</vt:i4>
      </vt:variant>
      <vt:variant>
        <vt:i4>5</vt:i4>
      </vt:variant>
      <vt:variant>
        <vt:lpwstr/>
      </vt:variant>
      <vt:variant>
        <vt:lpwstr>_ENREF_25</vt:lpwstr>
      </vt:variant>
      <vt:variant>
        <vt:i4>4390923</vt:i4>
      </vt:variant>
      <vt:variant>
        <vt:i4>18</vt:i4>
      </vt:variant>
      <vt:variant>
        <vt:i4>0</vt:i4>
      </vt:variant>
      <vt:variant>
        <vt:i4>5</vt:i4>
      </vt:variant>
      <vt:variant>
        <vt:lpwstr/>
      </vt:variant>
      <vt:variant>
        <vt:lpwstr>_ENREF_25</vt:lpwstr>
      </vt:variant>
      <vt:variant>
        <vt:i4>4390923</vt:i4>
      </vt:variant>
      <vt:variant>
        <vt:i4>15</vt:i4>
      </vt:variant>
      <vt:variant>
        <vt:i4>0</vt:i4>
      </vt:variant>
      <vt:variant>
        <vt:i4>5</vt:i4>
      </vt:variant>
      <vt:variant>
        <vt:lpwstr/>
      </vt:variant>
      <vt:variant>
        <vt:lpwstr>_ENREF_21</vt:lpwstr>
      </vt:variant>
      <vt:variant>
        <vt:i4>4194315</vt:i4>
      </vt:variant>
      <vt:variant>
        <vt:i4>12</vt:i4>
      </vt:variant>
      <vt:variant>
        <vt:i4>0</vt:i4>
      </vt:variant>
      <vt:variant>
        <vt:i4>5</vt:i4>
      </vt:variant>
      <vt:variant>
        <vt:lpwstr/>
      </vt:variant>
      <vt:variant>
        <vt:lpwstr>_ENREF_17</vt:lpwstr>
      </vt:variant>
      <vt:variant>
        <vt:i4>4194315</vt:i4>
      </vt:variant>
      <vt:variant>
        <vt:i4>9</vt:i4>
      </vt:variant>
      <vt:variant>
        <vt:i4>0</vt:i4>
      </vt:variant>
      <vt:variant>
        <vt:i4>5</vt:i4>
      </vt:variant>
      <vt:variant>
        <vt:lpwstr/>
      </vt:variant>
      <vt:variant>
        <vt:lpwstr>_ENREF_12</vt:lpwstr>
      </vt:variant>
      <vt:variant>
        <vt:i4>4718603</vt:i4>
      </vt:variant>
      <vt:variant>
        <vt:i4>6</vt:i4>
      </vt:variant>
      <vt:variant>
        <vt:i4>0</vt:i4>
      </vt:variant>
      <vt:variant>
        <vt:i4>5</vt:i4>
      </vt:variant>
      <vt:variant>
        <vt:lpwstr/>
      </vt:variant>
      <vt:variant>
        <vt:lpwstr>_ENREF_9</vt:lpwstr>
      </vt:variant>
      <vt:variant>
        <vt:i4>4587531</vt:i4>
      </vt:variant>
      <vt:variant>
        <vt:i4>3</vt:i4>
      </vt:variant>
      <vt:variant>
        <vt:i4>0</vt:i4>
      </vt:variant>
      <vt:variant>
        <vt:i4>5</vt:i4>
      </vt:variant>
      <vt:variant>
        <vt:lpwstr/>
      </vt:variant>
      <vt:variant>
        <vt:lpwstr>_ENREF_7</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comparison of ulcer recurrence between uremic and non-uremic patients with peptic ulcer after eradication of Helic</dc:title>
  <dc:subject/>
  <dc:creator>USER</dc:creator>
  <cp:keywords/>
  <cp:lastModifiedBy>Holden Hsu</cp:lastModifiedBy>
  <cp:revision>3</cp:revision>
  <cp:lastPrinted>2009-01-05T23:24:00Z</cp:lastPrinted>
  <dcterms:created xsi:type="dcterms:W3CDTF">2019-04-28T15:10:00Z</dcterms:created>
  <dcterms:modified xsi:type="dcterms:W3CDTF">2019-04-28T15:36:00Z</dcterms:modified>
</cp:coreProperties>
</file>